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0167C" w14:textId="13EF4772" w:rsidR="00600E00" w:rsidRPr="00B552C4" w:rsidRDefault="00600E00" w:rsidP="00600E00">
      <w:pPr>
        <w:pStyle w:val="berschrift1"/>
        <w:rPr>
          <w:rFonts w:ascii="Open Sans" w:hAnsi="Open Sans" w:cs="Open Sans"/>
          <w:color w:val="auto"/>
          <w:sz w:val="36"/>
          <w:szCs w:val="36"/>
        </w:rPr>
      </w:pPr>
      <w:r w:rsidRPr="00B552C4">
        <w:rPr>
          <w:rFonts w:ascii="Open Sans" w:hAnsi="Open Sans" w:cs="Open Sans"/>
          <w:color w:val="auto"/>
          <w:sz w:val="36"/>
          <w:szCs w:val="36"/>
        </w:rPr>
        <w:t xml:space="preserve">Broschüre </w:t>
      </w:r>
      <w:r w:rsidR="007E101E" w:rsidRPr="00B552C4">
        <w:rPr>
          <w:rFonts w:ascii="Open Sans" w:hAnsi="Open Sans" w:cs="Open Sans"/>
          <w:color w:val="auto"/>
          <w:sz w:val="36"/>
          <w:szCs w:val="36"/>
        </w:rPr>
        <w:t>„</w:t>
      </w:r>
      <w:r w:rsidRPr="00B552C4">
        <w:rPr>
          <w:rFonts w:ascii="Open Sans" w:hAnsi="Open Sans" w:cs="Open Sans"/>
          <w:color w:val="auto"/>
          <w:sz w:val="36"/>
          <w:szCs w:val="36"/>
        </w:rPr>
        <w:t>digitale Barrierefreiheit</w:t>
      </w:r>
      <w:r w:rsidR="007E101E" w:rsidRPr="00B552C4">
        <w:rPr>
          <w:rFonts w:ascii="Open Sans" w:hAnsi="Open Sans" w:cs="Open Sans"/>
          <w:color w:val="auto"/>
          <w:sz w:val="36"/>
          <w:szCs w:val="36"/>
        </w:rPr>
        <w:t>“</w:t>
      </w:r>
    </w:p>
    <w:p w14:paraId="7AAB2D21" w14:textId="77777777" w:rsidR="00B552C4" w:rsidRPr="00B552C4" w:rsidRDefault="00B552C4" w:rsidP="00B552C4">
      <w:pPr>
        <w:rPr>
          <w:lang w:eastAsia="en-US"/>
        </w:rPr>
      </w:pPr>
    </w:p>
    <w:p w14:paraId="6B32D1FF" w14:textId="13B9C74B" w:rsidR="00E20CE2" w:rsidRPr="00B552C4" w:rsidRDefault="00E20CE2" w:rsidP="00051AAF">
      <w:pPr>
        <w:pStyle w:val="berschrift2"/>
        <w:numPr>
          <w:ilvl w:val="0"/>
          <w:numId w:val="5"/>
        </w:numPr>
        <w:rPr>
          <w:rFonts w:ascii="Open Sans" w:eastAsiaTheme="minorHAnsi" w:hAnsi="Open Sans" w:cs="Open Sans"/>
          <w:color w:val="auto"/>
          <w:sz w:val="32"/>
          <w:szCs w:val="32"/>
        </w:rPr>
      </w:pPr>
      <w:r w:rsidRPr="00B552C4">
        <w:rPr>
          <w:rFonts w:ascii="Open Sans" w:eastAsiaTheme="minorHAnsi" w:hAnsi="Open Sans" w:cs="Open Sans"/>
          <w:color w:val="auto"/>
          <w:sz w:val="32"/>
          <w:szCs w:val="32"/>
        </w:rPr>
        <w:t>Titelblatt – Digitale Barrierefreiheit</w:t>
      </w:r>
    </w:p>
    <w:p w14:paraId="21902D36" w14:textId="690DE948" w:rsidR="00B552C4" w:rsidRPr="00B552C4" w:rsidRDefault="00B552C4" w:rsidP="00B552C4">
      <w:pPr>
        <w:rPr>
          <w:rFonts w:ascii="Open Sans" w:hAnsi="Open Sans" w:cs="Open Sans"/>
          <w:sz w:val="28"/>
          <w:szCs w:val="28"/>
        </w:rPr>
      </w:pPr>
      <w:r w:rsidRPr="00B552C4">
        <w:rPr>
          <w:rFonts w:ascii="Open Sans" w:hAnsi="Open Sans" w:cs="Open Sans"/>
          <w:sz w:val="28"/>
          <w:szCs w:val="28"/>
        </w:rPr>
        <w:t xml:space="preserve">Das Titelblatt zeigt ein Coverbild, auf dem Hände zu sehen sind, die eine Braillezeile bedienen. Darunter der Titel der Broschüre: „Digitale Barrierefreiheit“ und das Logo des BSVÖ. </w:t>
      </w:r>
    </w:p>
    <w:p w14:paraId="1CA7BB1D" w14:textId="77777777" w:rsidR="00B552C4" w:rsidRPr="00B552C4" w:rsidRDefault="00B552C4" w:rsidP="00B552C4">
      <w:pPr>
        <w:rPr>
          <w:rFonts w:ascii="Open Sans" w:eastAsiaTheme="minorHAnsi" w:hAnsi="Open Sans" w:cs="Open Sans"/>
          <w:sz w:val="28"/>
          <w:szCs w:val="28"/>
          <w:lang w:eastAsia="en-US"/>
        </w:rPr>
      </w:pPr>
    </w:p>
    <w:p w14:paraId="44089EEA" w14:textId="4878EE5B" w:rsidR="00E0585B" w:rsidRPr="00B552C4" w:rsidRDefault="00FE2629" w:rsidP="00EA6A55">
      <w:pPr>
        <w:pStyle w:val="berschrift2"/>
        <w:numPr>
          <w:ilvl w:val="0"/>
          <w:numId w:val="5"/>
        </w:numPr>
        <w:rPr>
          <w:rFonts w:ascii="Open Sans" w:eastAsiaTheme="minorHAnsi" w:hAnsi="Open Sans" w:cs="Open Sans"/>
          <w:color w:val="auto"/>
          <w:sz w:val="32"/>
          <w:szCs w:val="32"/>
        </w:rPr>
      </w:pPr>
      <w:r w:rsidRPr="00B552C4">
        <w:rPr>
          <w:rFonts w:ascii="Open Sans" w:eastAsiaTheme="minorHAnsi" w:hAnsi="Open Sans" w:cs="Open Sans"/>
          <w:color w:val="auto"/>
          <w:sz w:val="32"/>
          <w:szCs w:val="32"/>
        </w:rPr>
        <w:t>Digitale Barrierefreiheit – Was ist das?</w:t>
      </w:r>
    </w:p>
    <w:p w14:paraId="27C25809" w14:textId="10913B6C" w:rsidR="00DC577E" w:rsidRPr="00B552C4" w:rsidRDefault="00FB0922" w:rsidP="00DC577E">
      <w:pPr>
        <w:rPr>
          <w:rFonts w:ascii="Open Sans" w:hAnsi="Open Sans" w:cs="Open Sans"/>
          <w:sz w:val="28"/>
          <w:szCs w:val="28"/>
        </w:rPr>
      </w:pPr>
      <w:r w:rsidRPr="00B552C4">
        <w:rPr>
          <w:rFonts w:ascii="Open Sans" w:hAnsi="Open Sans" w:cs="Open Sans"/>
          <w:sz w:val="28"/>
          <w:szCs w:val="28"/>
        </w:rPr>
        <w:t>O</w:t>
      </w:r>
      <w:r w:rsidR="00DC577E" w:rsidRPr="00B552C4">
        <w:rPr>
          <w:rFonts w:ascii="Open Sans" w:hAnsi="Open Sans" w:cs="Open Sans"/>
          <w:sz w:val="28"/>
          <w:szCs w:val="28"/>
        </w:rPr>
        <w:t>b im Beruf oder</w:t>
      </w:r>
      <w:r w:rsidR="00445189" w:rsidRPr="00B552C4">
        <w:rPr>
          <w:rFonts w:ascii="Open Sans" w:hAnsi="Open Sans" w:cs="Open Sans"/>
          <w:sz w:val="28"/>
          <w:szCs w:val="28"/>
        </w:rPr>
        <w:t xml:space="preserve"> </w:t>
      </w:r>
      <w:r w:rsidR="00DC577E" w:rsidRPr="00B552C4">
        <w:rPr>
          <w:rFonts w:ascii="Open Sans" w:hAnsi="Open Sans" w:cs="Open Sans"/>
          <w:sz w:val="28"/>
          <w:szCs w:val="28"/>
        </w:rPr>
        <w:t xml:space="preserve">Alltag: An der Nutzung digitaler Angebote führt kaum mehr ein Weg vorbei. Dabei sind digitale Angebote nur dann für alle Menschen gleich gut nutzbar, wenn digitale Barrierefreiheit sichergestellt ist. </w:t>
      </w:r>
      <w:r w:rsidR="00DC577E" w:rsidRPr="00B552C4">
        <w:rPr>
          <w:rFonts w:ascii="Open Sans" w:hAnsi="Open Sans" w:cs="Open Sans"/>
          <w:sz w:val="28"/>
          <w:szCs w:val="28"/>
        </w:rPr>
        <w:br/>
      </w:r>
      <w:r w:rsidR="008934FC" w:rsidRPr="00B552C4">
        <w:rPr>
          <w:rFonts w:ascii="Open Sans" w:hAnsi="Open Sans" w:cs="Open Sans"/>
          <w:sz w:val="28"/>
          <w:szCs w:val="28"/>
        </w:rPr>
        <w:t>Sind jedoch digitale Barrieren vorhanden, können Webseiten, Smartphone-Apps oder auch digitale Dokumente nicht oder nur bedingt genutzt werden.</w:t>
      </w:r>
    </w:p>
    <w:p w14:paraId="2ECEEC41" w14:textId="4D69000D" w:rsidR="00DC577E" w:rsidRPr="00B552C4" w:rsidRDefault="00DC577E" w:rsidP="0037162C">
      <w:pPr>
        <w:rPr>
          <w:rFonts w:ascii="Open Sans" w:hAnsi="Open Sans" w:cs="Open Sans"/>
          <w:sz w:val="28"/>
          <w:szCs w:val="28"/>
        </w:rPr>
      </w:pPr>
      <w:r w:rsidRPr="00B552C4">
        <w:rPr>
          <w:rFonts w:ascii="Open Sans" w:hAnsi="Open Sans" w:cs="Open Sans"/>
          <w:sz w:val="28"/>
          <w:szCs w:val="28"/>
        </w:rPr>
        <w:t>Barrierefreie digitale Angebote sind für alle Menschen leichter nutzbar, weil sie übersichtlicher und besser verständlich sind.</w:t>
      </w:r>
    </w:p>
    <w:p w14:paraId="46343FEF" w14:textId="77777777" w:rsidR="0037162C" w:rsidRPr="00B552C4" w:rsidRDefault="0037162C" w:rsidP="0037162C">
      <w:pPr>
        <w:rPr>
          <w:rFonts w:ascii="Open Sans" w:hAnsi="Open Sans" w:cs="Open Sans"/>
          <w:sz w:val="28"/>
          <w:szCs w:val="28"/>
        </w:rPr>
      </w:pPr>
    </w:p>
    <w:p w14:paraId="697FBE3E" w14:textId="0797E646" w:rsidR="0037162C" w:rsidRPr="00B552C4" w:rsidRDefault="0037162C" w:rsidP="0037162C">
      <w:pPr>
        <w:rPr>
          <w:rFonts w:ascii="Open Sans" w:hAnsi="Open Sans" w:cs="Open Sans"/>
          <w:sz w:val="28"/>
          <w:szCs w:val="28"/>
        </w:rPr>
      </w:pPr>
      <w:r w:rsidRPr="00B552C4">
        <w:rPr>
          <w:rFonts w:ascii="Open Sans" w:hAnsi="Open Sans" w:cs="Open Sans"/>
          <w:sz w:val="28"/>
          <w:szCs w:val="28"/>
        </w:rPr>
        <w:t xml:space="preserve">Für sehbehinderte und blinde Menschen können verschiedene Eigenschaften digitale Barrieren darstellen: </w:t>
      </w:r>
      <w:r w:rsidR="00EC4130" w:rsidRPr="00B552C4">
        <w:rPr>
          <w:rFonts w:ascii="Open Sans" w:hAnsi="Open Sans" w:cs="Open Sans"/>
          <w:sz w:val="28"/>
          <w:szCs w:val="28"/>
        </w:rPr>
        <w:t>z.B.</w:t>
      </w:r>
      <w:r w:rsidR="00010193" w:rsidRPr="00B552C4">
        <w:rPr>
          <w:rFonts w:ascii="Open Sans" w:hAnsi="Open Sans" w:cs="Open Sans"/>
          <w:sz w:val="28"/>
          <w:szCs w:val="28"/>
        </w:rPr>
        <w:t xml:space="preserve"> </w:t>
      </w:r>
      <w:r w:rsidR="00EC4130" w:rsidRPr="00B552C4">
        <w:rPr>
          <w:rFonts w:ascii="Open Sans" w:hAnsi="Open Sans" w:cs="Open Sans"/>
          <w:sz w:val="28"/>
          <w:szCs w:val="28"/>
        </w:rPr>
        <w:t xml:space="preserve">fehlende </w:t>
      </w:r>
      <w:r w:rsidRPr="00B552C4">
        <w:rPr>
          <w:rFonts w:ascii="Open Sans" w:hAnsi="Open Sans" w:cs="Open Sans"/>
          <w:sz w:val="28"/>
          <w:szCs w:val="28"/>
        </w:rPr>
        <w:t xml:space="preserve">Alternativtexte </w:t>
      </w:r>
      <w:r w:rsidR="00EC4130" w:rsidRPr="00B552C4">
        <w:rPr>
          <w:rFonts w:ascii="Open Sans" w:hAnsi="Open Sans" w:cs="Open Sans"/>
          <w:sz w:val="28"/>
          <w:szCs w:val="28"/>
        </w:rPr>
        <w:t>bei</w:t>
      </w:r>
      <w:r w:rsidRPr="00B552C4">
        <w:rPr>
          <w:rFonts w:ascii="Open Sans" w:hAnsi="Open Sans" w:cs="Open Sans"/>
          <w:sz w:val="28"/>
          <w:szCs w:val="28"/>
        </w:rPr>
        <w:t xml:space="preserve"> Abbildungen die Informationen tragen, oder wenn bei der für sehbehinderte Menschen notwendigen Textvergrößerung Inhalte oder Funktionen verloren gehen. Neben der </w:t>
      </w:r>
      <w:r w:rsidR="00EC4130" w:rsidRPr="00B552C4">
        <w:rPr>
          <w:rFonts w:ascii="Open Sans" w:hAnsi="Open Sans" w:cs="Open Sans"/>
          <w:sz w:val="28"/>
          <w:szCs w:val="28"/>
        </w:rPr>
        <w:t>Maus-Navigation</w:t>
      </w:r>
      <w:r w:rsidRPr="00B552C4">
        <w:rPr>
          <w:rFonts w:ascii="Open Sans" w:hAnsi="Open Sans" w:cs="Open Sans"/>
          <w:sz w:val="28"/>
          <w:szCs w:val="28"/>
        </w:rPr>
        <w:t xml:space="preserve"> für sehende Personen auf einer Webseite ist es notwendig, dass alle Funktionen des Inhalts auch mit der Tastatur bedient werden können. </w:t>
      </w:r>
    </w:p>
    <w:p w14:paraId="64B246D5" w14:textId="153029C5" w:rsidR="0037162C" w:rsidRPr="00B552C4" w:rsidRDefault="0037162C" w:rsidP="0037162C">
      <w:pPr>
        <w:rPr>
          <w:rFonts w:ascii="Open Sans" w:hAnsi="Open Sans" w:cs="Open Sans"/>
          <w:sz w:val="28"/>
          <w:szCs w:val="28"/>
        </w:rPr>
      </w:pPr>
      <w:r w:rsidRPr="00B552C4">
        <w:rPr>
          <w:rFonts w:ascii="Open Sans" w:hAnsi="Open Sans" w:cs="Open Sans"/>
          <w:sz w:val="28"/>
          <w:szCs w:val="28"/>
        </w:rPr>
        <w:t xml:space="preserve">Diese und andere notwendige Kriterien für die barrierefreie Gestaltung von Webseiten werden in den Web Content </w:t>
      </w:r>
      <w:proofErr w:type="spellStart"/>
      <w:r w:rsidRPr="00B552C4">
        <w:rPr>
          <w:rFonts w:ascii="Open Sans" w:hAnsi="Open Sans" w:cs="Open Sans"/>
          <w:sz w:val="28"/>
          <w:szCs w:val="28"/>
        </w:rPr>
        <w:t>Accessibility</w:t>
      </w:r>
      <w:proofErr w:type="spellEnd"/>
      <w:r w:rsidRPr="00B552C4">
        <w:rPr>
          <w:rFonts w:ascii="Open Sans" w:hAnsi="Open Sans" w:cs="Open Sans"/>
          <w:sz w:val="28"/>
          <w:szCs w:val="28"/>
        </w:rPr>
        <w:t xml:space="preserve"> Guidelines</w:t>
      </w:r>
      <w:r w:rsidR="00C87B37" w:rsidRPr="00B552C4">
        <w:rPr>
          <w:rFonts w:ascii="Open Sans" w:hAnsi="Open Sans" w:cs="Open Sans"/>
          <w:sz w:val="28"/>
          <w:szCs w:val="28"/>
        </w:rPr>
        <w:t xml:space="preserve"> (</w:t>
      </w:r>
      <w:r w:rsidRPr="00B552C4">
        <w:rPr>
          <w:rFonts w:ascii="Open Sans" w:hAnsi="Open Sans" w:cs="Open Sans"/>
          <w:sz w:val="28"/>
          <w:szCs w:val="28"/>
        </w:rPr>
        <w:t>WCAG</w:t>
      </w:r>
      <w:r w:rsidR="00C87B37" w:rsidRPr="00B552C4">
        <w:rPr>
          <w:rFonts w:ascii="Open Sans" w:hAnsi="Open Sans" w:cs="Open Sans"/>
          <w:sz w:val="28"/>
          <w:szCs w:val="28"/>
        </w:rPr>
        <w:t>)</w:t>
      </w:r>
      <w:r w:rsidRPr="00B552C4">
        <w:rPr>
          <w:rFonts w:ascii="Open Sans" w:hAnsi="Open Sans" w:cs="Open Sans"/>
          <w:sz w:val="28"/>
          <w:szCs w:val="28"/>
        </w:rPr>
        <w:t xml:space="preserve"> festgehalten.</w:t>
      </w:r>
    </w:p>
    <w:p w14:paraId="46AEAED9" w14:textId="77777777" w:rsidR="00B552C4" w:rsidRPr="00B552C4" w:rsidRDefault="00B552C4" w:rsidP="0037162C">
      <w:pPr>
        <w:rPr>
          <w:rFonts w:ascii="Open Sans" w:hAnsi="Open Sans" w:cs="Open Sans"/>
          <w:sz w:val="28"/>
          <w:szCs w:val="28"/>
        </w:rPr>
      </w:pPr>
    </w:p>
    <w:p w14:paraId="0046243C" w14:textId="31C14DA6" w:rsidR="00B552C4" w:rsidRPr="00B552C4" w:rsidRDefault="00B552C4" w:rsidP="0037162C">
      <w:pPr>
        <w:rPr>
          <w:rFonts w:ascii="Open Sans" w:hAnsi="Open Sans" w:cs="Open Sans"/>
          <w:sz w:val="28"/>
          <w:szCs w:val="28"/>
        </w:rPr>
      </w:pPr>
      <w:r w:rsidRPr="00B552C4">
        <w:rPr>
          <w:rFonts w:ascii="Open Sans" w:hAnsi="Open Sans" w:cs="Open Sans"/>
          <w:sz w:val="28"/>
          <w:szCs w:val="28"/>
        </w:rPr>
        <w:t xml:space="preserve">Bild: Ein junger, blinder Mann bedient sein Mobiltelefon mit dem er über Kopfhörer verbunden ist. </w:t>
      </w:r>
    </w:p>
    <w:p w14:paraId="02D63A7C" w14:textId="77777777" w:rsidR="0037162C" w:rsidRPr="00B552C4" w:rsidRDefault="0037162C" w:rsidP="0037162C">
      <w:pPr>
        <w:rPr>
          <w:rFonts w:ascii="Open Sans" w:hAnsi="Open Sans" w:cs="Open Sans"/>
          <w:sz w:val="28"/>
          <w:szCs w:val="28"/>
          <w:lang w:eastAsia="en-US"/>
        </w:rPr>
      </w:pPr>
    </w:p>
    <w:p w14:paraId="02B4C42A" w14:textId="7948CC97" w:rsidR="00E0585B" w:rsidRPr="00B552C4" w:rsidRDefault="005F28B4" w:rsidP="00051AAF">
      <w:pPr>
        <w:pStyle w:val="berschrift2"/>
        <w:numPr>
          <w:ilvl w:val="0"/>
          <w:numId w:val="5"/>
        </w:numPr>
        <w:rPr>
          <w:rFonts w:ascii="Open Sans" w:eastAsiaTheme="minorHAnsi" w:hAnsi="Open Sans" w:cs="Open Sans"/>
          <w:color w:val="auto"/>
          <w:sz w:val="32"/>
          <w:szCs w:val="32"/>
        </w:rPr>
      </w:pPr>
      <w:r w:rsidRPr="00B552C4">
        <w:rPr>
          <w:rFonts w:ascii="Open Sans" w:eastAsiaTheme="minorHAnsi" w:hAnsi="Open Sans" w:cs="Open Sans"/>
          <w:color w:val="auto"/>
          <w:sz w:val="32"/>
          <w:szCs w:val="32"/>
        </w:rPr>
        <w:lastRenderedPageBreak/>
        <w:t>Richtlinien und Wegweiser</w:t>
      </w:r>
      <w:r w:rsidR="00006828" w:rsidRPr="00B552C4">
        <w:rPr>
          <w:rFonts w:ascii="Open Sans" w:eastAsiaTheme="minorHAnsi" w:hAnsi="Open Sans" w:cs="Open Sans"/>
          <w:color w:val="auto"/>
          <w:sz w:val="32"/>
          <w:szCs w:val="32"/>
        </w:rPr>
        <w:t xml:space="preserve"> </w:t>
      </w:r>
      <w:r w:rsidR="002A2606" w:rsidRPr="00B552C4">
        <w:rPr>
          <w:rFonts w:ascii="Open Sans" w:eastAsiaTheme="minorHAnsi" w:hAnsi="Open Sans" w:cs="Open Sans"/>
          <w:color w:val="auto"/>
          <w:sz w:val="32"/>
          <w:szCs w:val="32"/>
        </w:rPr>
        <w:t xml:space="preserve">- </w:t>
      </w:r>
      <w:r w:rsidRPr="00B552C4">
        <w:rPr>
          <w:rFonts w:ascii="Open Sans" w:eastAsiaTheme="minorHAnsi" w:hAnsi="Open Sans" w:cs="Open Sans"/>
          <w:color w:val="auto"/>
          <w:sz w:val="32"/>
          <w:szCs w:val="32"/>
        </w:rPr>
        <w:t>D</w:t>
      </w:r>
      <w:r w:rsidR="00E0585B" w:rsidRPr="00B552C4">
        <w:rPr>
          <w:rFonts w:ascii="Open Sans" w:eastAsiaTheme="minorHAnsi" w:hAnsi="Open Sans" w:cs="Open Sans"/>
          <w:color w:val="auto"/>
          <w:sz w:val="32"/>
          <w:szCs w:val="32"/>
        </w:rPr>
        <w:t>ie WCAG 2.1</w:t>
      </w:r>
    </w:p>
    <w:p w14:paraId="43267632" w14:textId="08C737E0" w:rsidR="00A42EB0" w:rsidRPr="00B552C4" w:rsidRDefault="003B44CB" w:rsidP="00A42EB0">
      <w:pPr>
        <w:rPr>
          <w:rFonts w:ascii="Open Sans" w:hAnsi="Open Sans" w:cs="Open Sans"/>
          <w:sz w:val="28"/>
          <w:szCs w:val="28"/>
        </w:rPr>
      </w:pPr>
      <w:r w:rsidRPr="00B552C4">
        <w:rPr>
          <w:rFonts w:ascii="Open Sans" w:hAnsi="Open Sans" w:cs="Open Sans"/>
          <w:sz w:val="28"/>
          <w:szCs w:val="28"/>
        </w:rPr>
        <w:t xml:space="preserve">Das Web-Zugänglichkeits-Gesetz (WZG) bestimmt den barrierefreien Zugang zu Webseiten und mobilen Anwendungen des Bundes und seiner Einrichtungen. Als technischer Standard wird auf die Web Content </w:t>
      </w:r>
      <w:proofErr w:type="spellStart"/>
      <w:r w:rsidRPr="00B552C4">
        <w:rPr>
          <w:rFonts w:ascii="Open Sans" w:hAnsi="Open Sans" w:cs="Open Sans"/>
          <w:sz w:val="28"/>
          <w:szCs w:val="28"/>
        </w:rPr>
        <w:t>Accessibility</w:t>
      </w:r>
      <w:proofErr w:type="spellEnd"/>
      <w:r w:rsidRPr="00B552C4">
        <w:rPr>
          <w:rFonts w:ascii="Open Sans" w:hAnsi="Open Sans" w:cs="Open Sans"/>
          <w:sz w:val="28"/>
          <w:szCs w:val="28"/>
        </w:rPr>
        <w:t xml:space="preserve"> Guidelines (WCAG) 2.1, Stufe AA verwiesen.</w:t>
      </w:r>
    </w:p>
    <w:p w14:paraId="73527A5C" w14:textId="77777777" w:rsidR="00F37FCA" w:rsidRPr="00B552C4" w:rsidRDefault="00F37FCA" w:rsidP="00A42EB0">
      <w:pPr>
        <w:rPr>
          <w:rFonts w:ascii="Open Sans" w:hAnsi="Open Sans" w:cs="Open Sans"/>
          <w:sz w:val="28"/>
          <w:szCs w:val="28"/>
        </w:rPr>
      </w:pPr>
    </w:p>
    <w:p w14:paraId="4026C1E5" w14:textId="49D77EAA" w:rsidR="00A42EB0" w:rsidRPr="00B552C4" w:rsidRDefault="00DA59A3" w:rsidP="00A42EB0">
      <w:pPr>
        <w:rPr>
          <w:rFonts w:ascii="Open Sans" w:hAnsi="Open Sans" w:cs="Open Sans"/>
          <w:sz w:val="28"/>
          <w:szCs w:val="28"/>
        </w:rPr>
      </w:pPr>
      <w:r w:rsidRPr="00B552C4">
        <w:rPr>
          <w:rFonts w:ascii="Open Sans" w:hAnsi="Open Sans" w:cs="Open Sans"/>
          <w:sz w:val="28"/>
          <w:szCs w:val="28"/>
          <w:u w:val="single"/>
        </w:rPr>
        <w:t>Was fordern die WCAG?</w:t>
      </w:r>
    </w:p>
    <w:p w14:paraId="5731D7F2" w14:textId="1A2A558F" w:rsidR="00EE3BE1" w:rsidRPr="00B552C4" w:rsidRDefault="00EE3BE1" w:rsidP="00EE3BE1">
      <w:pPr>
        <w:rPr>
          <w:rFonts w:ascii="Open Sans" w:hAnsi="Open Sans" w:cs="Open Sans"/>
          <w:sz w:val="28"/>
          <w:szCs w:val="28"/>
        </w:rPr>
      </w:pPr>
      <w:r w:rsidRPr="00B552C4">
        <w:rPr>
          <w:rFonts w:ascii="Open Sans" w:hAnsi="Open Sans" w:cs="Open Sans"/>
          <w:sz w:val="28"/>
          <w:szCs w:val="28"/>
        </w:rPr>
        <w:t>Wahrnehmbarkeit</w:t>
      </w:r>
      <w:r w:rsidR="00C41C9F" w:rsidRPr="00B552C4">
        <w:rPr>
          <w:rFonts w:ascii="Open Sans" w:hAnsi="Open Sans" w:cs="Open Sans"/>
          <w:sz w:val="28"/>
          <w:szCs w:val="28"/>
        </w:rPr>
        <w:t xml:space="preserve">: </w:t>
      </w:r>
      <w:r w:rsidR="004A79C5" w:rsidRPr="00B552C4">
        <w:rPr>
          <w:rFonts w:ascii="Open Sans" w:hAnsi="Open Sans" w:cs="Open Sans"/>
          <w:sz w:val="28"/>
          <w:szCs w:val="28"/>
        </w:rPr>
        <w:t xml:space="preserve">z.B. </w:t>
      </w:r>
      <w:r w:rsidR="00CC1679" w:rsidRPr="00B552C4">
        <w:rPr>
          <w:rFonts w:ascii="Open Sans" w:hAnsi="Open Sans" w:cs="Open Sans"/>
          <w:sz w:val="28"/>
          <w:szCs w:val="28"/>
        </w:rPr>
        <w:t>d</w:t>
      </w:r>
      <w:r w:rsidR="00C41C9F" w:rsidRPr="00B552C4">
        <w:rPr>
          <w:rFonts w:ascii="Open Sans" w:hAnsi="Open Sans" w:cs="Open Sans"/>
          <w:sz w:val="28"/>
          <w:szCs w:val="28"/>
        </w:rPr>
        <w:t>eutliche Kontraste</w:t>
      </w:r>
      <w:r w:rsidR="00CC1679" w:rsidRPr="00B552C4">
        <w:rPr>
          <w:rFonts w:ascii="Open Sans" w:hAnsi="Open Sans" w:cs="Open Sans"/>
          <w:sz w:val="28"/>
          <w:szCs w:val="28"/>
        </w:rPr>
        <w:t>;</w:t>
      </w:r>
      <w:r w:rsidR="00292552" w:rsidRPr="00B552C4">
        <w:rPr>
          <w:rFonts w:ascii="Open Sans" w:hAnsi="Open Sans" w:cs="Open Sans"/>
          <w:sz w:val="28"/>
          <w:szCs w:val="28"/>
        </w:rPr>
        <w:t xml:space="preserve"> </w:t>
      </w:r>
      <w:r w:rsidR="004C2CF6" w:rsidRPr="00B552C4">
        <w:rPr>
          <w:rFonts w:ascii="Open Sans" w:hAnsi="Open Sans" w:cs="Open Sans"/>
          <w:sz w:val="28"/>
          <w:szCs w:val="28"/>
        </w:rPr>
        <w:t xml:space="preserve">Textalternativen für reine Audio- und </w:t>
      </w:r>
      <w:proofErr w:type="gramStart"/>
      <w:r w:rsidR="004C2CF6" w:rsidRPr="00B552C4">
        <w:rPr>
          <w:rFonts w:ascii="Open Sans" w:hAnsi="Open Sans" w:cs="Open Sans"/>
          <w:sz w:val="28"/>
          <w:szCs w:val="28"/>
        </w:rPr>
        <w:t>Videoinhalte..</w:t>
      </w:r>
      <w:proofErr w:type="gramEnd"/>
      <w:r w:rsidR="00C41C9F" w:rsidRPr="00B552C4">
        <w:rPr>
          <w:rFonts w:ascii="Open Sans" w:hAnsi="Open Sans" w:cs="Open Sans"/>
          <w:sz w:val="28"/>
          <w:szCs w:val="28"/>
        </w:rPr>
        <w:br/>
      </w:r>
      <w:r w:rsidRPr="00B552C4">
        <w:rPr>
          <w:rFonts w:ascii="Open Sans" w:hAnsi="Open Sans" w:cs="Open Sans"/>
          <w:sz w:val="28"/>
          <w:szCs w:val="28"/>
        </w:rPr>
        <w:t>Bedienbarkeit</w:t>
      </w:r>
      <w:r w:rsidR="00C41C9F" w:rsidRPr="00B552C4">
        <w:rPr>
          <w:rFonts w:ascii="Open Sans" w:hAnsi="Open Sans" w:cs="Open Sans"/>
          <w:sz w:val="28"/>
          <w:szCs w:val="28"/>
        </w:rPr>
        <w:t>:</w:t>
      </w:r>
      <w:r w:rsidRPr="00B552C4">
        <w:rPr>
          <w:rFonts w:ascii="Open Sans" w:hAnsi="Open Sans" w:cs="Open Sans"/>
          <w:sz w:val="28"/>
          <w:szCs w:val="28"/>
        </w:rPr>
        <w:t xml:space="preserve"> </w:t>
      </w:r>
      <w:r w:rsidR="004A79C5" w:rsidRPr="00B552C4">
        <w:rPr>
          <w:rFonts w:ascii="Open Sans" w:hAnsi="Open Sans" w:cs="Open Sans"/>
          <w:sz w:val="28"/>
          <w:szCs w:val="28"/>
        </w:rPr>
        <w:t>z.B. A</w:t>
      </w:r>
      <w:r w:rsidR="00C41C9F" w:rsidRPr="00B552C4">
        <w:rPr>
          <w:rFonts w:ascii="Open Sans" w:hAnsi="Open Sans" w:cs="Open Sans"/>
          <w:sz w:val="28"/>
          <w:szCs w:val="28"/>
        </w:rPr>
        <w:t>lles mit Tastatur bedienbar</w:t>
      </w:r>
      <w:r w:rsidR="00CC1679" w:rsidRPr="00B552C4">
        <w:rPr>
          <w:rFonts w:ascii="Open Sans" w:hAnsi="Open Sans" w:cs="Open Sans"/>
          <w:sz w:val="28"/>
          <w:szCs w:val="28"/>
        </w:rPr>
        <w:t>;</w:t>
      </w:r>
      <w:r w:rsidR="00C41C9F" w:rsidRPr="00B552C4">
        <w:rPr>
          <w:rFonts w:ascii="Open Sans" w:hAnsi="Open Sans" w:cs="Open Sans"/>
          <w:sz w:val="28"/>
          <w:szCs w:val="28"/>
        </w:rPr>
        <w:t xml:space="preserve"> </w:t>
      </w:r>
      <w:r w:rsidR="00CC1679" w:rsidRPr="00B552C4">
        <w:rPr>
          <w:rFonts w:ascii="Open Sans" w:hAnsi="Open Sans" w:cs="Open Sans"/>
          <w:sz w:val="28"/>
          <w:szCs w:val="28"/>
        </w:rPr>
        <w:t>m</w:t>
      </w:r>
      <w:r w:rsidR="00C41C9F" w:rsidRPr="00B552C4">
        <w:rPr>
          <w:rFonts w:ascii="Open Sans" w:hAnsi="Open Sans" w:cs="Open Sans"/>
          <w:sz w:val="28"/>
          <w:szCs w:val="28"/>
        </w:rPr>
        <w:t xml:space="preserve">öglichst keine Zeitlimits </w:t>
      </w:r>
      <w:proofErr w:type="gramStart"/>
      <w:r w:rsidR="00C41C9F" w:rsidRPr="00B552C4">
        <w:rPr>
          <w:rFonts w:ascii="Open Sans" w:hAnsi="Open Sans" w:cs="Open Sans"/>
          <w:sz w:val="28"/>
          <w:szCs w:val="28"/>
        </w:rPr>
        <w:t>setzen..</w:t>
      </w:r>
      <w:proofErr w:type="gramEnd"/>
      <w:r w:rsidR="00C41C9F" w:rsidRPr="00B552C4">
        <w:rPr>
          <w:rFonts w:ascii="Open Sans" w:hAnsi="Open Sans" w:cs="Open Sans"/>
          <w:sz w:val="28"/>
          <w:szCs w:val="28"/>
        </w:rPr>
        <w:br/>
      </w:r>
      <w:r w:rsidRPr="00B552C4">
        <w:rPr>
          <w:rFonts w:ascii="Open Sans" w:hAnsi="Open Sans" w:cs="Open Sans"/>
          <w:sz w:val="28"/>
          <w:szCs w:val="28"/>
        </w:rPr>
        <w:t>Verständlichkeit</w:t>
      </w:r>
      <w:r w:rsidR="00C41C9F" w:rsidRPr="00B552C4">
        <w:rPr>
          <w:rFonts w:ascii="Open Sans" w:hAnsi="Open Sans" w:cs="Open Sans"/>
          <w:sz w:val="28"/>
          <w:szCs w:val="28"/>
        </w:rPr>
        <w:t xml:space="preserve">: </w:t>
      </w:r>
      <w:r w:rsidR="004A79C5" w:rsidRPr="00B552C4">
        <w:rPr>
          <w:rFonts w:ascii="Open Sans" w:hAnsi="Open Sans" w:cs="Open Sans"/>
          <w:sz w:val="28"/>
          <w:szCs w:val="28"/>
        </w:rPr>
        <w:t xml:space="preserve">z.B. </w:t>
      </w:r>
      <w:r w:rsidR="00C41C9F" w:rsidRPr="00B552C4">
        <w:rPr>
          <w:rFonts w:ascii="Open Sans" w:hAnsi="Open Sans" w:cs="Open Sans"/>
          <w:sz w:val="28"/>
          <w:szCs w:val="28"/>
        </w:rPr>
        <w:t>Benutzung und Aufbau verständlich und vorhersehbar..</w:t>
      </w:r>
      <w:r w:rsidR="00C41C9F" w:rsidRPr="00B552C4">
        <w:rPr>
          <w:rFonts w:ascii="Open Sans" w:hAnsi="Open Sans" w:cs="Open Sans"/>
          <w:sz w:val="28"/>
          <w:szCs w:val="28"/>
        </w:rPr>
        <w:br/>
      </w:r>
      <w:r w:rsidRPr="00B552C4">
        <w:rPr>
          <w:rFonts w:ascii="Open Sans" w:hAnsi="Open Sans" w:cs="Open Sans"/>
          <w:sz w:val="28"/>
          <w:szCs w:val="28"/>
        </w:rPr>
        <w:t>Robustheit</w:t>
      </w:r>
      <w:r w:rsidR="00C41C9F" w:rsidRPr="00B552C4">
        <w:rPr>
          <w:rFonts w:ascii="Open Sans" w:hAnsi="Open Sans" w:cs="Open Sans"/>
          <w:sz w:val="28"/>
          <w:szCs w:val="28"/>
        </w:rPr>
        <w:t xml:space="preserve">: </w:t>
      </w:r>
      <w:r w:rsidR="004A79C5" w:rsidRPr="00B552C4">
        <w:rPr>
          <w:rFonts w:ascii="Open Sans" w:hAnsi="Open Sans" w:cs="Open Sans"/>
          <w:sz w:val="28"/>
          <w:szCs w:val="28"/>
        </w:rPr>
        <w:t xml:space="preserve">z.B. </w:t>
      </w:r>
      <w:r w:rsidR="00CC1679" w:rsidRPr="00B552C4">
        <w:rPr>
          <w:rFonts w:ascii="Open Sans" w:hAnsi="Open Sans" w:cs="Open Sans"/>
          <w:sz w:val="28"/>
          <w:szCs w:val="28"/>
        </w:rPr>
        <w:t>s</w:t>
      </w:r>
      <w:r w:rsidRPr="00B552C4">
        <w:rPr>
          <w:rFonts w:ascii="Open Sans" w:hAnsi="Open Sans" w:cs="Open Sans"/>
          <w:sz w:val="28"/>
          <w:szCs w:val="28"/>
        </w:rPr>
        <w:t>tabiler Zugang mit Hilfsmitteln</w:t>
      </w:r>
      <w:r w:rsidR="00C41C9F" w:rsidRPr="00B552C4">
        <w:rPr>
          <w:rFonts w:ascii="Open Sans" w:hAnsi="Open Sans" w:cs="Open Sans"/>
          <w:sz w:val="28"/>
          <w:szCs w:val="28"/>
        </w:rPr>
        <w:t>..</w:t>
      </w:r>
    </w:p>
    <w:p w14:paraId="0DC0CD41" w14:textId="77777777" w:rsidR="00F509C2" w:rsidRPr="00B552C4" w:rsidRDefault="00F509C2" w:rsidP="00A42EB0">
      <w:pPr>
        <w:rPr>
          <w:rFonts w:ascii="Open Sans" w:hAnsi="Open Sans" w:cs="Open Sans"/>
          <w:sz w:val="28"/>
          <w:szCs w:val="28"/>
        </w:rPr>
      </w:pPr>
    </w:p>
    <w:p w14:paraId="036DD392" w14:textId="576085B4" w:rsidR="00880050" w:rsidRPr="00B552C4" w:rsidRDefault="004C6C58" w:rsidP="00A42EB0">
      <w:pPr>
        <w:rPr>
          <w:rFonts w:ascii="Open Sans" w:hAnsi="Open Sans" w:cs="Open Sans"/>
          <w:sz w:val="28"/>
          <w:szCs w:val="28"/>
        </w:rPr>
      </w:pPr>
      <w:r w:rsidRPr="00B552C4">
        <w:rPr>
          <w:rFonts w:ascii="Open Sans" w:hAnsi="Open Sans" w:cs="Open Sans"/>
          <w:sz w:val="28"/>
          <w:szCs w:val="28"/>
          <w:u w:val="single"/>
        </w:rPr>
        <w:t>Nützliche Links</w:t>
      </w:r>
      <w:r w:rsidRPr="00B552C4">
        <w:rPr>
          <w:rFonts w:ascii="Open Sans" w:hAnsi="Open Sans" w:cs="Open Sans"/>
          <w:sz w:val="28"/>
          <w:szCs w:val="28"/>
        </w:rPr>
        <w:t>:</w:t>
      </w:r>
    </w:p>
    <w:p w14:paraId="437F4283" w14:textId="5A1CB662" w:rsidR="00880050" w:rsidRPr="00B552C4" w:rsidRDefault="00880050" w:rsidP="00880050">
      <w:pPr>
        <w:pStyle w:val="Listenabsatz"/>
        <w:numPr>
          <w:ilvl w:val="0"/>
          <w:numId w:val="6"/>
        </w:numPr>
        <w:rPr>
          <w:rFonts w:ascii="Open Sans" w:hAnsi="Open Sans" w:cs="Open Sans"/>
          <w:sz w:val="28"/>
          <w:szCs w:val="28"/>
        </w:rPr>
      </w:pPr>
      <w:r w:rsidRPr="00B552C4">
        <w:rPr>
          <w:rFonts w:ascii="Open Sans" w:hAnsi="Open Sans" w:cs="Open Sans"/>
          <w:sz w:val="28"/>
          <w:szCs w:val="28"/>
        </w:rPr>
        <w:t>Web-Zugänglichkeits-Gesetz</w:t>
      </w:r>
    </w:p>
    <w:p w14:paraId="4931F6A4" w14:textId="5C78C235" w:rsidR="00880050" w:rsidRPr="00B552C4" w:rsidRDefault="003C6798" w:rsidP="00880050">
      <w:pPr>
        <w:pStyle w:val="Listenabsatz"/>
        <w:rPr>
          <w:rFonts w:ascii="Open Sans" w:hAnsi="Open Sans" w:cs="Open Sans"/>
          <w:sz w:val="28"/>
          <w:szCs w:val="28"/>
        </w:rPr>
      </w:pPr>
      <w:hyperlink r:id="rId6" w:history="1">
        <w:r w:rsidR="00880050" w:rsidRPr="00B552C4">
          <w:rPr>
            <w:rStyle w:val="Hyperlink"/>
            <w:rFonts w:ascii="Open Sans" w:hAnsi="Open Sans" w:cs="Open Sans"/>
            <w:color w:val="auto"/>
            <w:sz w:val="28"/>
            <w:szCs w:val="28"/>
          </w:rPr>
          <w:t>https://www.ris.bka.gv.at/GeltendeFassung.wxe?Abfrage=Bundesnormen&amp;Gesetzesnummer=20010727</w:t>
        </w:r>
      </w:hyperlink>
    </w:p>
    <w:p w14:paraId="180B4D85" w14:textId="1D899E74" w:rsidR="004C6C58" w:rsidRPr="00B552C4" w:rsidRDefault="0029499E" w:rsidP="004C6C58">
      <w:pPr>
        <w:pStyle w:val="Listenabsatz"/>
        <w:numPr>
          <w:ilvl w:val="0"/>
          <w:numId w:val="6"/>
        </w:numPr>
        <w:rPr>
          <w:rFonts w:ascii="Open Sans" w:hAnsi="Open Sans" w:cs="Open Sans"/>
          <w:sz w:val="28"/>
          <w:szCs w:val="28"/>
          <w:lang w:val="en-US"/>
        </w:rPr>
      </w:pPr>
      <w:r w:rsidRPr="00B552C4">
        <w:rPr>
          <w:rFonts w:ascii="Open Sans" w:hAnsi="Open Sans" w:cs="Open Sans"/>
          <w:sz w:val="28"/>
          <w:szCs w:val="28"/>
          <w:lang w:val="en-US"/>
        </w:rPr>
        <w:t xml:space="preserve">Web Content Accessibility Guidelines </w:t>
      </w:r>
      <w:r w:rsidR="004C6C58" w:rsidRPr="00B552C4">
        <w:rPr>
          <w:rFonts w:ascii="Open Sans" w:hAnsi="Open Sans" w:cs="Open Sans"/>
          <w:sz w:val="28"/>
          <w:szCs w:val="28"/>
          <w:lang w:val="en-US"/>
        </w:rPr>
        <w:t xml:space="preserve">2.1, Stand: </w:t>
      </w:r>
      <w:r w:rsidR="00647F66" w:rsidRPr="00B552C4">
        <w:rPr>
          <w:rFonts w:ascii="Open Sans" w:hAnsi="Open Sans" w:cs="Open Sans"/>
          <w:sz w:val="28"/>
          <w:szCs w:val="28"/>
          <w:lang w:val="en-US"/>
        </w:rPr>
        <w:t>August</w:t>
      </w:r>
      <w:r w:rsidR="004C6C58" w:rsidRPr="00B552C4">
        <w:rPr>
          <w:rFonts w:ascii="Open Sans" w:hAnsi="Open Sans" w:cs="Open Sans"/>
          <w:sz w:val="28"/>
          <w:szCs w:val="28"/>
          <w:lang w:val="en-US"/>
        </w:rPr>
        <w:t xml:space="preserve"> 2023</w:t>
      </w:r>
      <w:r w:rsidR="00227F8E" w:rsidRPr="00B552C4">
        <w:rPr>
          <w:rFonts w:ascii="Open Sans" w:hAnsi="Open Sans" w:cs="Open Sans"/>
          <w:sz w:val="28"/>
          <w:szCs w:val="28"/>
          <w:lang w:val="en-US"/>
        </w:rPr>
        <w:t xml:space="preserve"> (englisch)</w:t>
      </w:r>
    </w:p>
    <w:p w14:paraId="054CFA2E" w14:textId="043DB98B" w:rsidR="004C6C58" w:rsidRPr="00B552C4" w:rsidRDefault="002E1C60" w:rsidP="004C6C58">
      <w:pPr>
        <w:pStyle w:val="Listenabsatz"/>
        <w:rPr>
          <w:rFonts w:ascii="Open Sans" w:hAnsi="Open Sans" w:cs="Open Sans"/>
          <w:sz w:val="28"/>
          <w:szCs w:val="28"/>
          <w:lang w:val="en-US"/>
        </w:rPr>
      </w:pPr>
      <w:hyperlink r:id="rId7" w:history="1">
        <w:r w:rsidR="004C6C58" w:rsidRPr="00B552C4">
          <w:rPr>
            <w:rStyle w:val="Hyperlink"/>
            <w:rFonts w:ascii="Open Sans" w:hAnsi="Open Sans" w:cs="Open Sans"/>
            <w:color w:val="auto"/>
            <w:sz w:val="28"/>
            <w:szCs w:val="28"/>
            <w:lang w:val="en-US"/>
          </w:rPr>
          <w:t>https://www.w3.org/TR/WCAG21/</w:t>
        </w:r>
      </w:hyperlink>
    </w:p>
    <w:p w14:paraId="299EC6FF" w14:textId="77777777" w:rsidR="00A22950" w:rsidRPr="00B552C4" w:rsidRDefault="00A22950">
      <w:pPr>
        <w:rPr>
          <w:rFonts w:ascii="Open Sans" w:hAnsi="Open Sans" w:cs="Open Sans"/>
          <w:sz w:val="28"/>
          <w:szCs w:val="28"/>
          <w:u w:val="single"/>
          <w:lang w:val="en-US"/>
        </w:rPr>
      </w:pPr>
    </w:p>
    <w:p w14:paraId="353A75B5" w14:textId="6786635D" w:rsidR="0000605E" w:rsidRPr="00B552C4" w:rsidRDefault="004D0A37">
      <w:pPr>
        <w:rPr>
          <w:rFonts w:ascii="Open Sans" w:hAnsi="Open Sans" w:cs="Open Sans"/>
          <w:sz w:val="28"/>
          <w:szCs w:val="28"/>
        </w:rPr>
      </w:pPr>
      <w:r w:rsidRPr="00B552C4">
        <w:rPr>
          <w:rFonts w:ascii="Open Sans" w:hAnsi="Open Sans" w:cs="Open Sans"/>
          <w:sz w:val="28"/>
          <w:szCs w:val="28"/>
          <w:u w:val="single"/>
        </w:rPr>
        <w:t>Tipp</w:t>
      </w:r>
      <w:r w:rsidRPr="00B552C4">
        <w:rPr>
          <w:rFonts w:ascii="Open Sans" w:hAnsi="Open Sans" w:cs="Open Sans"/>
          <w:sz w:val="28"/>
          <w:szCs w:val="28"/>
        </w:rPr>
        <w:t>:</w:t>
      </w:r>
      <w:r w:rsidRPr="00B552C4">
        <w:rPr>
          <w:rFonts w:ascii="Open Sans" w:hAnsi="Open Sans" w:cs="Open Sans"/>
          <w:sz w:val="28"/>
          <w:szCs w:val="28"/>
        </w:rPr>
        <w:br/>
      </w:r>
      <w:r w:rsidR="005A1D0C" w:rsidRPr="00B552C4">
        <w:rPr>
          <w:rFonts w:ascii="Open Sans" w:hAnsi="Open Sans" w:cs="Open Sans"/>
          <w:sz w:val="28"/>
          <w:szCs w:val="28"/>
        </w:rPr>
        <w:t xml:space="preserve">Barrierefrei gestaltete Webseiten sind suchmaschinenoptimiert. Das bedeutet, dass eine barrierefrei gestaltete Webseite bei Google und Co. weiter oben erscheint!  </w:t>
      </w:r>
    </w:p>
    <w:p w14:paraId="64ECE54A" w14:textId="77777777" w:rsidR="00B4556F" w:rsidRPr="00B552C4" w:rsidRDefault="00B4556F">
      <w:pPr>
        <w:rPr>
          <w:rFonts w:ascii="Open Sans" w:hAnsi="Open Sans" w:cs="Open Sans"/>
          <w:sz w:val="28"/>
          <w:szCs w:val="28"/>
        </w:rPr>
      </w:pPr>
    </w:p>
    <w:p w14:paraId="4104896E" w14:textId="044F68C3" w:rsidR="002E1A3D" w:rsidRPr="00B552C4" w:rsidRDefault="00303431" w:rsidP="00E066DB">
      <w:pPr>
        <w:pStyle w:val="berschrift2"/>
        <w:numPr>
          <w:ilvl w:val="0"/>
          <w:numId w:val="5"/>
        </w:numPr>
        <w:rPr>
          <w:rFonts w:ascii="Open Sans" w:hAnsi="Open Sans" w:cs="Open Sans"/>
          <w:color w:val="auto"/>
          <w:sz w:val="32"/>
          <w:szCs w:val="32"/>
        </w:rPr>
      </w:pPr>
      <w:r w:rsidRPr="00B552C4">
        <w:rPr>
          <w:rFonts w:ascii="Open Sans" w:hAnsi="Open Sans" w:cs="Open Sans"/>
          <w:color w:val="auto"/>
          <w:sz w:val="32"/>
          <w:szCs w:val="32"/>
        </w:rPr>
        <w:t>Aus der Praxi</w:t>
      </w:r>
      <w:r w:rsidR="00E066DB" w:rsidRPr="00B552C4">
        <w:rPr>
          <w:rFonts w:ascii="Open Sans" w:hAnsi="Open Sans" w:cs="Open Sans"/>
          <w:color w:val="auto"/>
          <w:sz w:val="32"/>
          <w:szCs w:val="32"/>
        </w:rPr>
        <w:t>s</w:t>
      </w:r>
      <w:r w:rsidR="00464EC9" w:rsidRPr="00B552C4">
        <w:rPr>
          <w:rFonts w:ascii="Open Sans" w:hAnsi="Open Sans" w:cs="Open Sans"/>
          <w:color w:val="auto"/>
          <w:sz w:val="32"/>
          <w:szCs w:val="32"/>
        </w:rPr>
        <w:t xml:space="preserve"> / Praxis-Tipps</w:t>
      </w:r>
    </w:p>
    <w:p w14:paraId="0804E86F" w14:textId="1169828B" w:rsidR="00F27F26" w:rsidRPr="00B552C4" w:rsidRDefault="00F27F26" w:rsidP="00F27F26">
      <w:pPr>
        <w:pStyle w:val="Listenabsatz"/>
        <w:numPr>
          <w:ilvl w:val="0"/>
          <w:numId w:val="6"/>
        </w:numPr>
        <w:rPr>
          <w:rFonts w:ascii="Open Sans" w:hAnsi="Open Sans" w:cs="Open Sans"/>
          <w:sz w:val="28"/>
          <w:szCs w:val="28"/>
        </w:rPr>
      </w:pPr>
      <w:r w:rsidRPr="00B552C4">
        <w:rPr>
          <w:rFonts w:ascii="Open Sans" w:hAnsi="Open Sans" w:cs="Open Sans"/>
          <w:sz w:val="28"/>
          <w:szCs w:val="28"/>
        </w:rPr>
        <w:t xml:space="preserve">Verwenden Sie Formatvorlagen und Überschriften-Tags. So ist Ihre Inhaltsgliederung optisch und auch mit Screenreader wahrnehmbar.  </w:t>
      </w:r>
    </w:p>
    <w:p w14:paraId="574E2E27" w14:textId="2511DA53" w:rsidR="00F27F26" w:rsidRPr="00B552C4" w:rsidRDefault="00F27F26" w:rsidP="00F27F26">
      <w:pPr>
        <w:pStyle w:val="Listenabsatz"/>
        <w:numPr>
          <w:ilvl w:val="0"/>
          <w:numId w:val="6"/>
        </w:numPr>
        <w:contextualSpacing/>
        <w:rPr>
          <w:rStyle w:val="Hyperlink"/>
          <w:rFonts w:ascii="Open Sans" w:hAnsi="Open Sans" w:cs="Open Sans"/>
          <w:color w:val="auto"/>
          <w:sz w:val="28"/>
          <w:szCs w:val="28"/>
        </w:rPr>
      </w:pPr>
      <w:r w:rsidRPr="00B552C4">
        <w:rPr>
          <w:rFonts w:ascii="Open Sans" w:hAnsi="Open Sans" w:cs="Open Sans"/>
          <w:sz w:val="28"/>
          <w:szCs w:val="28"/>
        </w:rPr>
        <w:t xml:space="preserve">Geben Sie Text einen guten Kontrast zum Hintergrund. Hier ein kostenfreies </w:t>
      </w:r>
      <w:r w:rsidR="00B11F11" w:rsidRPr="00B552C4">
        <w:rPr>
          <w:rFonts w:ascii="Open Sans" w:hAnsi="Open Sans" w:cs="Open Sans"/>
          <w:sz w:val="28"/>
          <w:szCs w:val="28"/>
        </w:rPr>
        <w:t>Werkzeug</w:t>
      </w:r>
      <w:r w:rsidRPr="00B552C4">
        <w:rPr>
          <w:rFonts w:ascii="Open Sans" w:hAnsi="Open Sans" w:cs="Open Sans"/>
          <w:sz w:val="28"/>
          <w:szCs w:val="28"/>
        </w:rPr>
        <w:t xml:space="preserve">, mit dem Sie das ganz </w:t>
      </w:r>
      <w:proofErr w:type="gramStart"/>
      <w:r w:rsidRPr="00B552C4">
        <w:rPr>
          <w:rFonts w:ascii="Open Sans" w:hAnsi="Open Sans" w:cs="Open Sans"/>
          <w:sz w:val="28"/>
          <w:szCs w:val="28"/>
        </w:rPr>
        <w:t>leicht tun</w:t>
      </w:r>
      <w:proofErr w:type="gramEnd"/>
      <w:r w:rsidRPr="00B552C4">
        <w:rPr>
          <w:rFonts w:ascii="Open Sans" w:hAnsi="Open Sans" w:cs="Open Sans"/>
          <w:sz w:val="28"/>
          <w:szCs w:val="28"/>
        </w:rPr>
        <w:t xml:space="preserve"> können: </w:t>
      </w:r>
      <w:hyperlink r:id="rId8" w:history="1">
        <w:r w:rsidRPr="00B552C4">
          <w:rPr>
            <w:rStyle w:val="Hyperlink"/>
            <w:rFonts w:ascii="Open Sans" w:hAnsi="Open Sans" w:cs="Open Sans"/>
            <w:color w:val="auto"/>
            <w:sz w:val="28"/>
            <w:szCs w:val="28"/>
          </w:rPr>
          <w:t>https://www.tpgi.com/color-contrast-checker/</w:t>
        </w:r>
      </w:hyperlink>
      <w:r w:rsidRPr="00B552C4">
        <w:rPr>
          <w:rStyle w:val="Hyperlink"/>
          <w:rFonts w:ascii="Open Sans" w:hAnsi="Open Sans" w:cs="Open Sans"/>
          <w:color w:val="auto"/>
          <w:sz w:val="28"/>
          <w:szCs w:val="28"/>
        </w:rPr>
        <w:t>.</w:t>
      </w:r>
    </w:p>
    <w:p w14:paraId="79D50548" w14:textId="77777777" w:rsidR="00F27F26" w:rsidRPr="00B552C4" w:rsidRDefault="00F27F26" w:rsidP="00F27F26">
      <w:pPr>
        <w:pStyle w:val="Listenabsatz"/>
        <w:numPr>
          <w:ilvl w:val="0"/>
          <w:numId w:val="6"/>
        </w:numPr>
        <w:contextualSpacing/>
        <w:rPr>
          <w:rFonts w:ascii="Open Sans" w:hAnsi="Open Sans" w:cs="Open Sans"/>
          <w:sz w:val="28"/>
          <w:szCs w:val="28"/>
        </w:rPr>
      </w:pPr>
      <w:r w:rsidRPr="00B552C4">
        <w:rPr>
          <w:rFonts w:ascii="Open Sans" w:hAnsi="Open Sans" w:cs="Open Sans"/>
          <w:sz w:val="28"/>
          <w:szCs w:val="28"/>
        </w:rPr>
        <w:lastRenderedPageBreak/>
        <w:t>Wichtig bei Farbfehlsichtigkeit: Kennzeichnen Sie Links nicht nur durch eine andere Schriftfarbe, sondern auch durch Unterstreichung.</w:t>
      </w:r>
    </w:p>
    <w:p w14:paraId="3976B3C5" w14:textId="77777777" w:rsidR="00F27F26" w:rsidRPr="00B552C4" w:rsidRDefault="00F27F26" w:rsidP="00F27F26">
      <w:pPr>
        <w:pStyle w:val="Listenabsatz"/>
        <w:numPr>
          <w:ilvl w:val="0"/>
          <w:numId w:val="6"/>
        </w:numPr>
        <w:contextualSpacing/>
        <w:rPr>
          <w:rFonts w:ascii="Open Sans" w:hAnsi="Open Sans" w:cs="Open Sans"/>
          <w:sz w:val="28"/>
          <w:szCs w:val="28"/>
        </w:rPr>
      </w:pPr>
      <w:r w:rsidRPr="00B552C4">
        <w:rPr>
          <w:rFonts w:ascii="Open Sans" w:hAnsi="Open Sans" w:cs="Open Sans"/>
          <w:sz w:val="28"/>
          <w:szCs w:val="28"/>
        </w:rPr>
        <w:t>Nicht alle Menschen verwenden eine Computer-Maus. Links, Schalter, Kontrollkästchen etc. müssen mit Maus und mit Tastatur bedient werden können.</w:t>
      </w:r>
    </w:p>
    <w:p w14:paraId="5C057F39" w14:textId="0F99480C" w:rsidR="00F27F26" w:rsidRPr="00B552C4" w:rsidRDefault="00F27F26" w:rsidP="00F27F26">
      <w:pPr>
        <w:pStyle w:val="Listenabsatz"/>
        <w:numPr>
          <w:ilvl w:val="0"/>
          <w:numId w:val="6"/>
        </w:numPr>
        <w:contextualSpacing/>
        <w:rPr>
          <w:rStyle w:val="Hyperlink"/>
          <w:rFonts w:ascii="Open Sans" w:hAnsi="Open Sans" w:cs="Open Sans"/>
          <w:color w:val="auto"/>
          <w:sz w:val="28"/>
          <w:szCs w:val="28"/>
        </w:rPr>
      </w:pPr>
      <w:r w:rsidRPr="00B552C4">
        <w:rPr>
          <w:rFonts w:ascii="Open Sans" w:hAnsi="Open Sans" w:cs="Open Sans"/>
          <w:sz w:val="28"/>
          <w:szCs w:val="28"/>
        </w:rPr>
        <w:t xml:space="preserve">Sehr populär sind gerade sogenannte "Karusselle". Sie präsentieren wechselnde Inhalte, oft Fotos und Links zu weiterführenden Infos. Wenn man die Webseite allerdings nicht sehen kann, ist das sehr verwirrend. Die einfachste Lösung: Verzichten Sie auf Karusselle. Wenn Sie das nicht möchten, informieren Sie sich bitte hier über eine barrierefreie Umsetzung: </w:t>
      </w:r>
      <w:hyperlink r:id="rId9" w:history="1">
        <w:r w:rsidRPr="00B552C4">
          <w:rPr>
            <w:rStyle w:val="Hyperlink"/>
            <w:rFonts w:ascii="Open Sans" w:hAnsi="Open Sans" w:cs="Open Sans"/>
            <w:color w:val="auto"/>
            <w:sz w:val="28"/>
            <w:szCs w:val="28"/>
          </w:rPr>
          <w:t>https://www.w3.org/WAI/ARIA/apg/patterns/carousel/</w:t>
        </w:r>
      </w:hyperlink>
    </w:p>
    <w:p w14:paraId="765D85F3" w14:textId="77777777" w:rsidR="00351771" w:rsidRPr="00B552C4" w:rsidRDefault="00351771" w:rsidP="00351771">
      <w:pPr>
        <w:pStyle w:val="Listenabsatz"/>
        <w:contextualSpacing/>
        <w:rPr>
          <w:rStyle w:val="Hyperlink"/>
          <w:rFonts w:ascii="Open Sans" w:hAnsi="Open Sans" w:cs="Open Sans"/>
          <w:color w:val="auto"/>
          <w:sz w:val="28"/>
          <w:szCs w:val="28"/>
        </w:rPr>
      </w:pPr>
    </w:p>
    <w:p w14:paraId="7ECA6553" w14:textId="3B8275D4" w:rsidR="00431688" w:rsidRPr="00B552C4" w:rsidRDefault="0069078C" w:rsidP="00E066DB">
      <w:pPr>
        <w:pStyle w:val="berschrift2"/>
        <w:numPr>
          <w:ilvl w:val="0"/>
          <w:numId w:val="5"/>
        </w:numPr>
        <w:rPr>
          <w:rFonts w:ascii="Open Sans" w:eastAsiaTheme="minorHAnsi" w:hAnsi="Open Sans" w:cs="Open Sans"/>
          <w:color w:val="auto"/>
          <w:sz w:val="32"/>
          <w:szCs w:val="32"/>
        </w:rPr>
      </w:pPr>
      <w:r w:rsidRPr="00B552C4">
        <w:rPr>
          <w:rFonts w:ascii="Open Sans" w:eastAsiaTheme="minorHAnsi" w:hAnsi="Open Sans" w:cs="Open Sans"/>
          <w:color w:val="auto"/>
          <w:sz w:val="32"/>
          <w:szCs w:val="32"/>
        </w:rPr>
        <w:t>Beratung</w:t>
      </w:r>
    </w:p>
    <w:p w14:paraId="1F0728D3" w14:textId="5D23D401" w:rsidR="00754121" w:rsidRPr="00B552C4" w:rsidRDefault="00754121" w:rsidP="00754121">
      <w:pPr>
        <w:rPr>
          <w:rFonts w:ascii="Open Sans" w:hAnsi="Open Sans" w:cs="Open Sans"/>
          <w:sz w:val="28"/>
          <w:szCs w:val="28"/>
        </w:rPr>
      </w:pPr>
      <w:r w:rsidRPr="00B552C4">
        <w:rPr>
          <w:rFonts w:ascii="Open Sans" w:hAnsi="Open Sans" w:cs="Open Sans"/>
          <w:sz w:val="28"/>
          <w:szCs w:val="28"/>
        </w:rPr>
        <w:t>2022 hat das Projekt „Potenzial Digital - Zertifikatstraining zum/</w:t>
      </w:r>
      <w:proofErr w:type="gramStart"/>
      <w:r w:rsidRPr="00B552C4">
        <w:rPr>
          <w:rFonts w:ascii="Open Sans" w:hAnsi="Open Sans" w:cs="Open Sans"/>
          <w:sz w:val="28"/>
          <w:szCs w:val="28"/>
        </w:rPr>
        <w:t xml:space="preserve">zur qualifizierten </w:t>
      </w:r>
      <w:proofErr w:type="spellStart"/>
      <w:r w:rsidRPr="00B552C4">
        <w:rPr>
          <w:rFonts w:ascii="Open Sans" w:hAnsi="Open Sans" w:cs="Open Sans"/>
          <w:sz w:val="28"/>
          <w:szCs w:val="28"/>
        </w:rPr>
        <w:t>Screenreader-Tester</w:t>
      </w:r>
      <w:proofErr w:type="gramEnd"/>
      <w:r w:rsidRPr="00B552C4">
        <w:rPr>
          <w:rFonts w:ascii="Open Sans" w:hAnsi="Open Sans" w:cs="Open Sans"/>
          <w:sz w:val="28"/>
          <w:szCs w:val="28"/>
        </w:rPr>
        <w:t>:in</w:t>
      </w:r>
      <w:proofErr w:type="spellEnd"/>
      <w:r w:rsidRPr="00B552C4">
        <w:rPr>
          <w:rFonts w:ascii="Open Sans" w:hAnsi="Open Sans" w:cs="Open Sans"/>
          <w:sz w:val="28"/>
          <w:szCs w:val="28"/>
        </w:rPr>
        <w:t>“ stattgefunden. Der BSVÖ entwickelte den Lehrgang in Kooperation mit Frau Dr. Susanne Buchner-</w:t>
      </w:r>
      <w:proofErr w:type="spellStart"/>
      <w:r w:rsidRPr="00B552C4">
        <w:rPr>
          <w:rFonts w:ascii="Open Sans" w:hAnsi="Open Sans" w:cs="Open Sans"/>
          <w:sz w:val="28"/>
          <w:szCs w:val="28"/>
        </w:rPr>
        <w:t>Sabathy</w:t>
      </w:r>
      <w:proofErr w:type="spellEnd"/>
      <w:r w:rsidRPr="00B552C4">
        <w:rPr>
          <w:rFonts w:ascii="Open Sans" w:hAnsi="Open Sans" w:cs="Open Sans"/>
          <w:sz w:val="28"/>
          <w:szCs w:val="28"/>
        </w:rPr>
        <w:t xml:space="preserve"> und führte ihn gemeinsam mit der BAABSV GmbH durch. Der Lehrgang befähigt Menschen, die Erfahrung mit der Nutzung von Screenreadern (Bildschirminformation wird durch Sprachausgabe und/oder Brailleschrift vermittelt) haben, dazu, digitale Inhalte auf Barrierefreiheit hin zu untersuchen und bei der Entwicklung digitaler Inhalte mitzuwirken.</w:t>
      </w:r>
    </w:p>
    <w:p w14:paraId="1A47EDF7" w14:textId="70B5E930" w:rsidR="00754121" w:rsidRPr="00B552C4" w:rsidRDefault="00754121" w:rsidP="00754121">
      <w:pPr>
        <w:rPr>
          <w:rFonts w:ascii="Open Sans" w:hAnsi="Open Sans" w:cs="Open Sans"/>
          <w:sz w:val="28"/>
          <w:szCs w:val="28"/>
        </w:rPr>
      </w:pPr>
    </w:p>
    <w:p w14:paraId="2D39D133" w14:textId="6D82D599" w:rsidR="00F27F26" w:rsidRPr="00B552C4" w:rsidRDefault="00754121" w:rsidP="00F27F26">
      <w:pPr>
        <w:rPr>
          <w:rFonts w:ascii="Open Sans" w:hAnsi="Open Sans" w:cs="Open Sans"/>
          <w:sz w:val="28"/>
          <w:szCs w:val="28"/>
        </w:rPr>
      </w:pPr>
      <w:r w:rsidRPr="00B552C4">
        <w:rPr>
          <w:rFonts w:ascii="Open Sans" w:hAnsi="Open Sans" w:cs="Open Sans"/>
          <w:sz w:val="28"/>
          <w:szCs w:val="28"/>
        </w:rPr>
        <w:t>Bei Unsicherheiten rund um die Barrierefreiheit der eigenen Webseite:</w:t>
      </w:r>
      <w:r w:rsidR="00F27F26" w:rsidRPr="00B552C4">
        <w:rPr>
          <w:rFonts w:ascii="Open Sans" w:hAnsi="Open Sans" w:cs="Open Sans"/>
          <w:sz w:val="28"/>
          <w:szCs w:val="28"/>
        </w:rPr>
        <w:br/>
        <w:t xml:space="preserve">Die Kompetenzstelle für Barrierefreiheit des BSVÖ fungiert als Schnittstelle zwischen </w:t>
      </w:r>
      <w:proofErr w:type="spellStart"/>
      <w:proofErr w:type="gramStart"/>
      <w:r w:rsidR="00F27F26" w:rsidRPr="00B552C4">
        <w:rPr>
          <w:rFonts w:ascii="Open Sans" w:hAnsi="Open Sans" w:cs="Open Sans"/>
          <w:sz w:val="28"/>
          <w:szCs w:val="28"/>
        </w:rPr>
        <w:t>Webseitenentwickler:innen</w:t>
      </w:r>
      <w:proofErr w:type="spellEnd"/>
      <w:proofErr w:type="gramEnd"/>
      <w:r w:rsidR="00F27F26" w:rsidRPr="00B552C4">
        <w:rPr>
          <w:rFonts w:ascii="Open Sans" w:hAnsi="Open Sans" w:cs="Open Sans"/>
          <w:sz w:val="28"/>
          <w:szCs w:val="28"/>
        </w:rPr>
        <w:t xml:space="preserve"> und digitaler Barrierefreiheit für sehbehinderte und blinde Nutzende.</w:t>
      </w:r>
    </w:p>
    <w:p w14:paraId="60CB6E11" w14:textId="4E80F9B0" w:rsidR="00F27F26" w:rsidRPr="00B552C4" w:rsidRDefault="00F27F26" w:rsidP="00F27F26">
      <w:pPr>
        <w:rPr>
          <w:rFonts w:ascii="Open Sans" w:hAnsi="Open Sans" w:cs="Open Sans"/>
          <w:sz w:val="28"/>
          <w:szCs w:val="28"/>
        </w:rPr>
      </w:pPr>
      <w:r w:rsidRPr="00B552C4">
        <w:rPr>
          <w:rFonts w:ascii="Open Sans" w:hAnsi="Open Sans" w:cs="Open Sans"/>
          <w:sz w:val="28"/>
          <w:szCs w:val="28"/>
        </w:rPr>
        <w:t xml:space="preserve">Auf der Webseite des BSVÖ finden sich nützliche Informationen zur digitalen Barrierefreiheit, </w:t>
      </w:r>
      <w:r w:rsidR="00837AF3" w:rsidRPr="00B552C4">
        <w:rPr>
          <w:rFonts w:ascii="Open Sans" w:hAnsi="Open Sans" w:cs="Open Sans"/>
          <w:sz w:val="28"/>
          <w:szCs w:val="28"/>
        </w:rPr>
        <w:t>z.B.</w:t>
      </w:r>
      <w:r w:rsidRPr="00B552C4">
        <w:rPr>
          <w:rFonts w:ascii="Open Sans" w:hAnsi="Open Sans" w:cs="Open Sans"/>
          <w:sz w:val="28"/>
          <w:szCs w:val="28"/>
        </w:rPr>
        <w:t xml:space="preserve"> </w:t>
      </w:r>
      <w:r w:rsidR="004C2F76" w:rsidRPr="00B552C4">
        <w:rPr>
          <w:rFonts w:ascii="Open Sans" w:hAnsi="Open Sans" w:cs="Open Sans"/>
          <w:sz w:val="28"/>
          <w:szCs w:val="28"/>
        </w:rPr>
        <w:t>das</w:t>
      </w:r>
      <w:r w:rsidRPr="00B552C4">
        <w:rPr>
          <w:rFonts w:ascii="Open Sans" w:hAnsi="Open Sans" w:cs="Open Sans"/>
          <w:sz w:val="28"/>
          <w:szCs w:val="28"/>
        </w:rPr>
        <w:t xml:space="preserve"> Infoblatt</w:t>
      </w:r>
      <w:r w:rsidR="00FB2321" w:rsidRPr="00B552C4">
        <w:rPr>
          <w:rFonts w:ascii="Open Sans" w:hAnsi="Open Sans" w:cs="Open Sans"/>
          <w:sz w:val="28"/>
          <w:szCs w:val="28"/>
        </w:rPr>
        <w:t xml:space="preserve"> - </w:t>
      </w:r>
      <w:r w:rsidRPr="00B552C4">
        <w:rPr>
          <w:rFonts w:ascii="Open Sans" w:hAnsi="Open Sans" w:cs="Open Sans"/>
          <w:sz w:val="28"/>
          <w:szCs w:val="28"/>
        </w:rPr>
        <w:t xml:space="preserve">digitale Dokumente. Außerdem erscheint dort die Rubrik Digitaler Dienstag, monatlich werden </w:t>
      </w:r>
      <w:r w:rsidR="00012CC8" w:rsidRPr="00B552C4">
        <w:rPr>
          <w:rFonts w:ascii="Open Sans" w:hAnsi="Open Sans" w:cs="Open Sans"/>
          <w:sz w:val="28"/>
          <w:szCs w:val="28"/>
        </w:rPr>
        <w:t xml:space="preserve">hier </w:t>
      </w:r>
      <w:r w:rsidRPr="00B552C4">
        <w:rPr>
          <w:rFonts w:ascii="Open Sans" w:hAnsi="Open Sans" w:cs="Open Sans"/>
          <w:sz w:val="28"/>
          <w:szCs w:val="28"/>
        </w:rPr>
        <w:t>digitale Angebote für diverse Lebensbereiche analysiert</w:t>
      </w:r>
      <w:r w:rsidR="00837AF3" w:rsidRPr="00B552C4">
        <w:rPr>
          <w:rFonts w:ascii="Open Sans" w:hAnsi="Open Sans" w:cs="Open Sans"/>
          <w:sz w:val="28"/>
          <w:szCs w:val="28"/>
        </w:rPr>
        <w:t>.</w:t>
      </w:r>
      <w:r w:rsidRPr="00B552C4">
        <w:rPr>
          <w:rFonts w:ascii="Open Sans" w:hAnsi="Open Sans" w:cs="Open Sans"/>
          <w:sz w:val="28"/>
          <w:szCs w:val="28"/>
        </w:rPr>
        <w:br/>
        <w:t xml:space="preserve">Neben </w:t>
      </w:r>
      <w:proofErr w:type="spellStart"/>
      <w:r w:rsidRPr="00B552C4">
        <w:rPr>
          <w:rFonts w:ascii="Open Sans" w:hAnsi="Open Sans" w:cs="Open Sans"/>
          <w:sz w:val="28"/>
          <w:szCs w:val="28"/>
        </w:rPr>
        <w:t>IT-</w:t>
      </w:r>
      <w:proofErr w:type="gramStart"/>
      <w:r w:rsidRPr="00B552C4">
        <w:rPr>
          <w:rFonts w:ascii="Open Sans" w:hAnsi="Open Sans" w:cs="Open Sans"/>
          <w:sz w:val="28"/>
          <w:szCs w:val="28"/>
        </w:rPr>
        <w:t>Expert:innen</w:t>
      </w:r>
      <w:proofErr w:type="spellEnd"/>
      <w:proofErr w:type="gramEnd"/>
      <w:r w:rsidRPr="00B552C4">
        <w:rPr>
          <w:rFonts w:ascii="Open Sans" w:hAnsi="Open Sans" w:cs="Open Sans"/>
          <w:sz w:val="28"/>
          <w:szCs w:val="28"/>
        </w:rPr>
        <w:t xml:space="preserve"> </w:t>
      </w:r>
      <w:r w:rsidR="00837AF3" w:rsidRPr="00B552C4">
        <w:rPr>
          <w:rFonts w:ascii="Open Sans" w:hAnsi="Open Sans" w:cs="Open Sans"/>
          <w:sz w:val="28"/>
          <w:szCs w:val="28"/>
        </w:rPr>
        <w:t xml:space="preserve">aus dem Bereich, </w:t>
      </w:r>
      <w:r w:rsidRPr="00B552C4">
        <w:rPr>
          <w:rFonts w:ascii="Open Sans" w:hAnsi="Open Sans" w:cs="Open Sans"/>
          <w:sz w:val="28"/>
          <w:szCs w:val="28"/>
        </w:rPr>
        <w:t>helfen auch Behindertenorganisationen mit ihrer Expertise weiter.</w:t>
      </w:r>
    </w:p>
    <w:p w14:paraId="262412CA" w14:textId="77777777" w:rsidR="00B552C4" w:rsidRPr="00B552C4" w:rsidRDefault="00B552C4" w:rsidP="00F27F26">
      <w:pPr>
        <w:rPr>
          <w:rFonts w:ascii="Open Sans" w:hAnsi="Open Sans" w:cs="Open Sans"/>
          <w:sz w:val="28"/>
          <w:szCs w:val="28"/>
        </w:rPr>
      </w:pPr>
    </w:p>
    <w:p w14:paraId="0B3976DA" w14:textId="75094872" w:rsidR="00431688" w:rsidRPr="00B552C4" w:rsidRDefault="00CD44AF" w:rsidP="006F4F6A">
      <w:pPr>
        <w:pStyle w:val="berschrift2"/>
        <w:numPr>
          <w:ilvl w:val="0"/>
          <w:numId w:val="5"/>
        </w:numPr>
        <w:rPr>
          <w:rFonts w:ascii="Open Sans" w:hAnsi="Open Sans" w:cs="Open Sans"/>
          <w:color w:val="auto"/>
          <w:sz w:val="32"/>
          <w:szCs w:val="32"/>
        </w:rPr>
      </w:pPr>
      <w:r w:rsidRPr="00B552C4">
        <w:rPr>
          <w:rFonts w:ascii="Open Sans" w:hAnsi="Open Sans" w:cs="Open Sans"/>
          <w:color w:val="auto"/>
          <w:sz w:val="32"/>
          <w:szCs w:val="32"/>
        </w:rPr>
        <w:t xml:space="preserve">Rückseite - </w:t>
      </w:r>
      <w:r w:rsidR="00431688" w:rsidRPr="00B552C4">
        <w:rPr>
          <w:rFonts w:ascii="Open Sans" w:hAnsi="Open Sans" w:cs="Open Sans"/>
          <w:color w:val="auto"/>
          <w:sz w:val="32"/>
          <w:szCs w:val="32"/>
        </w:rPr>
        <w:t>O-Ton</w:t>
      </w:r>
      <w:r w:rsidR="002A13CF" w:rsidRPr="00B552C4">
        <w:rPr>
          <w:rFonts w:ascii="Open Sans" w:hAnsi="Open Sans" w:cs="Open Sans"/>
          <w:color w:val="auto"/>
          <w:sz w:val="32"/>
          <w:szCs w:val="32"/>
        </w:rPr>
        <w:t xml:space="preserve"> und Impressum</w:t>
      </w:r>
    </w:p>
    <w:p w14:paraId="62B1D92E" w14:textId="074BF045" w:rsidR="007D6EA7" w:rsidRPr="00B552C4" w:rsidRDefault="007D6EA7" w:rsidP="007D6EA7">
      <w:pPr>
        <w:rPr>
          <w:rFonts w:ascii="Open Sans" w:hAnsi="Open Sans" w:cs="Open Sans"/>
          <w:sz w:val="28"/>
          <w:szCs w:val="28"/>
        </w:rPr>
      </w:pPr>
      <w:r w:rsidRPr="00B552C4">
        <w:rPr>
          <w:rFonts w:ascii="Open Sans" w:hAnsi="Open Sans" w:cs="Open Sans"/>
          <w:sz w:val="28"/>
          <w:szCs w:val="28"/>
        </w:rPr>
        <w:t xml:space="preserve">„Ein barrierefreies Internet ist für blinde und stark sehbehinderte Personen genauso wichtig wie ein stufenloser Zugang zu Gebäuden für Personen die einen Rollstuhl benutzen müssen. Das barrierefreie Internet ist ein Luxus!“ </w:t>
      </w:r>
      <w:r w:rsidRPr="00B552C4">
        <w:rPr>
          <w:rFonts w:ascii="Open Sans" w:hAnsi="Open Sans" w:cs="Open Sans"/>
          <w:sz w:val="28"/>
          <w:szCs w:val="28"/>
        </w:rPr>
        <w:br/>
        <w:t>Dr. Markus Wolf, Präsident des BSVÖ</w:t>
      </w:r>
    </w:p>
    <w:p w14:paraId="44978948" w14:textId="77777777" w:rsidR="000E0F05" w:rsidRPr="00B552C4" w:rsidRDefault="000E0F05" w:rsidP="007D6EA7">
      <w:pPr>
        <w:rPr>
          <w:rFonts w:ascii="Open Sans" w:hAnsi="Open Sans" w:cs="Open Sans"/>
          <w:sz w:val="28"/>
          <w:szCs w:val="28"/>
        </w:rPr>
      </w:pPr>
    </w:p>
    <w:p w14:paraId="6F970C49" w14:textId="1E2120B2" w:rsidR="007D6EA7" w:rsidRPr="00B552C4" w:rsidRDefault="007D6EA7" w:rsidP="007D6EA7">
      <w:pPr>
        <w:rPr>
          <w:rFonts w:ascii="Open Sans" w:hAnsi="Open Sans" w:cs="Open Sans"/>
          <w:sz w:val="28"/>
          <w:szCs w:val="28"/>
        </w:rPr>
      </w:pPr>
      <w:r w:rsidRPr="00B552C4">
        <w:rPr>
          <w:rFonts w:ascii="Open Sans" w:hAnsi="Open Sans" w:cs="Open Sans"/>
          <w:sz w:val="28"/>
          <w:szCs w:val="28"/>
        </w:rPr>
        <w:t xml:space="preserve">„Viele </w:t>
      </w:r>
      <w:proofErr w:type="spellStart"/>
      <w:r w:rsidRPr="00B552C4">
        <w:rPr>
          <w:rFonts w:ascii="Open Sans" w:hAnsi="Open Sans" w:cs="Open Sans"/>
          <w:sz w:val="28"/>
          <w:szCs w:val="28"/>
        </w:rPr>
        <w:t>Web-</w:t>
      </w:r>
      <w:proofErr w:type="gramStart"/>
      <w:r w:rsidRPr="00B552C4">
        <w:rPr>
          <w:rFonts w:ascii="Open Sans" w:hAnsi="Open Sans" w:cs="Open Sans"/>
          <w:sz w:val="28"/>
          <w:szCs w:val="28"/>
        </w:rPr>
        <w:t>Entwickler:innen</w:t>
      </w:r>
      <w:proofErr w:type="spellEnd"/>
      <w:proofErr w:type="gramEnd"/>
      <w:r w:rsidRPr="00B552C4">
        <w:rPr>
          <w:rFonts w:ascii="Open Sans" w:hAnsi="Open Sans" w:cs="Open Sans"/>
          <w:sz w:val="28"/>
          <w:szCs w:val="28"/>
        </w:rPr>
        <w:t xml:space="preserve"> ahnen gar nicht, welche Hürden sie im Internet</w:t>
      </w:r>
      <w:r w:rsidR="000E0F05" w:rsidRPr="00B552C4">
        <w:rPr>
          <w:rFonts w:ascii="Open Sans" w:hAnsi="Open Sans" w:cs="Open Sans"/>
          <w:sz w:val="28"/>
          <w:szCs w:val="28"/>
        </w:rPr>
        <w:t xml:space="preserve"> </w:t>
      </w:r>
      <w:r w:rsidRPr="00B552C4">
        <w:rPr>
          <w:rFonts w:ascii="Open Sans" w:hAnsi="Open Sans" w:cs="Open Sans"/>
          <w:sz w:val="28"/>
          <w:szCs w:val="28"/>
        </w:rPr>
        <w:t xml:space="preserve">auftürmen.  Dabei ist eine barrierefreie Gestaltung oft technisch ganz einfach – und für alle attraktiv.“ </w:t>
      </w:r>
      <w:r w:rsidRPr="00B552C4">
        <w:rPr>
          <w:rFonts w:ascii="Open Sans" w:hAnsi="Open Sans" w:cs="Open Sans"/>
          <w:sz w:val="28"/>
          <w:szCs w:val="28"/>
        </w:rPr>
        <w:br/>
        <w:t>Dr. Susanne Buchner-</w:t>
      </w:r>
      <w:proofErr w:type="spellStart"/>
      <w:r w:rsidRPr="00B552C4">
        <w:rPr>
          <w:rFonts w:ascii="Open Sans" w:hAnsi="Open Sans" w:cs="Open Sans"/>
          <w:sz w:val="28"/>
          <w:szCs w:val="28"/>
        </w:rPr>
        <w:t>Sabathy</w:t>
      </w:r>
      <w:proofErr w:type="spellEnd"/>
      <w:r w:rsidRPr="00B552C4">
        <w:rPr>
          <w:rFonts w:ascii="Open Sans" w:hAnsi="Open Sans" w:cs="Open Sans"/>
          <w:sz w:val="28"/>
          <w:szCs w:val="28"/>
        </w:rPr>
        <w:t xml:space="preserve">, Certified Web </w:t>
      </w:r>
      <w:proofErr w:type="spellStart"/>
      <w:r w:rsidRPr="00B552C4">
        <w:rPr>
          <w:rFonts w:ascii="Open Sans" w:hAnsi="Open Sans" w:cs="Open Sans"/>
          <w:sz w:val="28"/>
          <w:szCs w:val="28"/>
        </w:rPr>
        <w:t>Accessibility</w:t>
      </w:r>
      <w:proofErr w:type="spellEnd"/>
      <w:r w:rsidRPr="00B552C4">
        <w:rPr>
          <w:rFonts w:ascii="Open Sans" w:hAnsi="Open Sans" w:cs="Open Sans"/>
          <w:sz w:val="28"/>
          <w:szCs w:val="28"/>
        </w:rPr>
        <w:t xml:space="preserve"> Expert</w:t>
      </w:r>
    </w:p>
    <w:p w14:paraId="10BF4FDF" w14:textId="77777777" w:rsidR="007D6EA7" w:rsidRPr="00B552C4" w:rsidRDefault="007D6EA7" w:rsidP="007D6EA7">
      <w:pPr>
        <w:rPr>
          <w:rFonts w:ascii="Open Sans" w:hAnsi="Open Sans" w:cs="Open Sans"/>
          <w:sz w:val="28"/>
          <w:szCs w:val="28"/>
        </w:rPr>
      </w:pPr>
    </w:p>
    <w:p w14:paraId="1667E186" w14:textId="680CE18A" w:rsidR="007D6EA7" w:rsidRPr="00B552C4" w:rsidRDefault="007D6EA7" w:rsidP="007D6EA7">
      <w:pPr>
        <w:rPr>
          <w:rFonts w:ascii="Open Sans" w:hAnsi="Open Sans" w:cs="Open Sans"/>
          <w:sz w:val="28"/>
          <w:szCs w:val="28"/>
        </w:rPr>
      </w:pPr>
      <w:r w:rsidRPr="00B552C4">
        <w:rPr>
          <w:rFonts w:ascii="Open Sans" w:hAnsi="Open Sans" w:cs="Open Sans"/>
          <w:sz w:val="28"/>
          <w:szCs w:val="28"/>
        </w:rPr>
        <w:t>„Wie würden Sie sich fühlen, w</w:t>
      </w:r>
      <w:r w:rsidR="002F067A" w:rsidRPr="00B552C4">
        <w:rPr>
          <w:rFonts w:ascii="Open Sans" w:hAnsi="Open Sans" w:cs="Open Sans"/>
          <w:sz w:val="28"/>
          <w:szCs w:val="28"/>
        </w:rPr>
        <w:t>e</w:t>
      </w:r>
      <w:r w:rsidRPr="00B552C4">
        <w:rPr>
          <w:rFonts w:ascii="Open Sans" w:hAnsi="Open Sans" w:cs="Open Sans"/>
          <w:sz w:val="28"/>
          <w:szCs w:val="28"/>
        </w:rPr>
        <w:t>nn Sie den vollgepackten virtuellen Einkaufswagen nur wegen eines einzigen fehlenden Klicks nicht alleine abschicken könnten? Wenn Sie sich nicht sicher sind ob Ihre Webseite oder App von allen Menschen bedient werden kann, holen Sie sich Unterstützung.“</w:t>
      </w:r>
      <w:r w:rsidRPr="00B552C4">
        <w:rPr>
          <w:rFonts w:ascii="Open Sans" w:hAnsi="Open Sans" w:cs="Open Sans"/>
          <w:sz w:val="28"/>
          <w:szCs w:val="28"/>
        </w:rPr>
        <w:br/>
        <w:t xml:space="preserve">DI Eva </w:t>
      </w:r>
      <w:proofErr w:type="spellStart"/>
      <w:r w:rsidRPr="00B552C4">
        <w:rPr>
          <w:rFonts w:ascii="Open Sans" w:hAnsi="Open Sans" w:cs="Open Sans"/>
          <w:sz w:val="28"/>
          <w:szCs w:val="28"/>
        </w:rPr>
        <w:t>Etzenberger</w:t>
      </w:r>
      <w:proofErr w:type="spellEnd"/>
      <w:r w:rsidRPr="00B552C4">
        <w:rPr>
          <w:rFonts w:ascii="Open Sans" w:hAnsi="Open Sans" w:cs="Open Sans"/>
          <w:sz w:val="28"/>
          <w:szCs w:val="28"/>
        </w:rPr>
        <w:t>, Leiterin der Kompetenzstelle für Barrierefreiheit des BSVÖ</w:t>
      </w:r>
    </w:p>
    <w:p w14:paraId="29FF0AAD" w14:textId="77777777" w:rsidR="00B552C4" w:rsidRPr="00B552C4" w:rsidRDefault="00B552C4" w:rsidP="007D6EA7">
      <w:pPr>
        <w:rPr>
          <w:rFonts w:ascii="Open Sans" w:hAnsi="Open Sans" w:cs="Open Sans"/>
          <w:sz w:val="28"/>
          <w:szCs w:val="28"/>
        </w:rPr>
      </w:pPr>
    </w:p>
    <w:p w14:paraId="7136D125" w14:textId="54ED7BB9" w:rsidR="00B552C4" w:rsidRPr="00B552C4" w:rsidRDefault="00B552C4" w:rsidP="007D6EA7">
      <w:pPr>
        <w:rPr>
          <w:rFonts w:ascii="Open Sans" w:hAnsi="Open Sans" w:cs="Open Sans"/>
          <w:sz w:val="28"/>
          <w:szCs w:val="28"/>
        </w:rPr>
      </w:pPr>
      <w:r w:rsidRPr="00B552C4">
        <w:rPr>
          <w:rFonts w:ascii="Open Sans" w:hAnsi="Open Sans" w:cs="Open Sans"/>
          <w:sz w:val="28"/>
          <w:szCs w:val="28"/>
        </w:rPr>
        <w:t xml:space="preserve">Bild: Grafik zweier Menschen, über einem schwebt ein Fragezeichen, der andere antwortet mit einer Sprechblase, in der sich ein Rufzeichen befindet. </w:t>
      </w:r>
    </w:p>
    <w:p w14:paraId="1519BA5C" w14:textId="77777777" w:rsidR="00B552C4" w:rsidRPr="00B552C4" w:rsidRDefault="00B552C4" w:rsidP="007D6EA7">
      <w:pPr>
        <w:rPr>
          <w:rFonts w:ascii="Open Sans" w:hAnsi="Open Sans" w:cs="Open Sans"/>
          <w:sz w:val="28"/>
          <w:szCs w:val="28"/>
        </w:rPr>
      </w:pPr>
    </w:p>
    <w:p w14:paraId="39310E6A" w14:textId="2D91B1D5" w:rsidR="00B552C4" w:rsidRPr="00B552C4" w:rsidRDefault="00B552C4" w:rsidP="00B552C4">
      <w:pPr>
        <w:pStyle w:val="berschrift2"/>
        <w:rPr>
          <w:rFonts w:ascii="Open Sans" w:hAnsi="Open Sans" w:cs="Open Sans"/>
          <w:color w:val="auto"/>
          <w:sz w:val="32"/>
          <w:szCs w:val="32"/>
        </w:rPr>
      </w:pPr>
      <w:r w:rsidRPr="00B552C4">
        <w:rPr>
          <w:rFonts w:ascii="Open Sans" w:hAnsi="Open Sans" w:cs="Open Sans"/>
          <w:color w:val="auto"/>
          <w:sz w:val="32"/>
          <w:szCs w:val="32"/>
        </w:rPr>
        <w:t>Impressum</w:t>
      </w:r>
    </w:p>
    <w:p w14:paraId="1856CCB9" w14:textId="77777777" w:rsidR="00B552C4" w:rsidRPr="00B552C4" w:rsidRDefault="00B552C4" w:rsidP="00B552C4">
      <w:pPr>
        <w:pStyle w:val="EinfAbs"/>
        <w:rPr>
          <w:rFonts w:ascii="Open Sans" w:hAnsi="Open Sans" w:cs="Open Sans"/>
          <w:color w:val="auto"/>
          <w:sz w:val="28"/>
          <w:szCs w:val="28"/>
        </w:rPr>
      </w:pPr>
      <w:r w:rsidRPr="00B552C4">
        <w:rPr>
          <w:rFonts w:ascii="Open Sans" w:hAnsi="Open Sans" w:cs="Open Sans"/>
          <w:color w:val="auto"/>
          <w:sz w:val="28"/>
          <w:szCs w:val="28"/>
        </w:rPr>
        <w:t xml:space="preserve">Der Blinden- und Sehbehindertenverband Österreich (BSVÖ) ist eine spendenbasierte, gemeinnützige Selbsthilfeorganisation ohne Bindung an eine Partei oder Konfession. Der BSVÖ und seine sieben Landesorganisationen in allen Bundesländern leisten Hilfe zur Selbsthilfe tragen dazu bei, dass blinde Menschen und Menschen mit Sehbehinderungen ein selbstbestimmtes Leben führen können. Der BSVÖ ist in folgenden Bundesländern vertreten: Kärnten, Oberösterreich, Salzburg, Steiermark, Tirol, Vorarlberg und Wien (Sitz auch für Niederösterreich, Burgenland). Insgesamt steht er für die </w:t>
      </w:r>
      <w:r w:rsidRPr="00B552C4">
        <w:rPr>
          <w:rFonts w:ascii="Open Sans" w:hAnsi="Open Sans" w:cs="Open Sans"/>
          <w:color w:val="auto"/>
          <w:sz w:val="28"/>
          <w:szCs w:val="28"/>
        </w:rPr>
        <w:lastRenderedPageBreak/>
        <w:t>Interessen und Rechte von rund 318.000 blinden und sehbehinderten Menschen in Österreich ein.</w:t>
      </w:r>
    </w:p>
    <w:p w14:paraId="54F89951" w14:textId="77777777" w:rsidR="00B552C4" w:rsidRPr="00B552C4" w:rsidRDefault="00B552C4" w:rsidP="00B552C4">
      <w:pPr>
        <w:pStyle w:val="EinfAbs"/>
        <w:rPr>
          <w:rFonts w:ascii="Open Sans" w:hAnsi="Open Sans" w:cs="Open Sans"/>
          <w:color w:val="auto"/>
          <w:sz w:val="28"/>
          <w:szCs w:val="28"/>
        </w:rPr>
      </w:pPr>
    </w:p>
    <w:p w14:paraId="601E9689" w14:textId="77777777" w:rsidR="00B552C4" w:rsidRPr="00B552C4" w:rsidRDefault="00B552C4" w:rsidP="00B552C4">
      <w:pPr>
        <w:pStyle w:val="EinfAbs"/>
        <w:rPr>
          <w:rFonts w:ascii="Open Sans" w:hAnsi="Open Sans" w:cs="Open Sans"/>
          <w:color w:val="auto"/>
          <w:sz w:val="28"/>
          <w:szCs w:val="28"/>
        </w:rPr>
      </w:pPr>
      <w:r w:rsidRPr="00B552C4">
        <w:rPr>
          <w:rFonts w:ascii="Open Sans" w:hAnsi="Open Sans" w:cs="Open Sans"/>
          <w:color w:val="auto"/>
          <w:sz w:val="28"/>
          <w:szCs w:val="28"/>
        </w:rPr>
        <w:t>Impressum</w:t>
      </w:r>
    </w:p>
    <w:p w14:paraId="1081E502" w14:textId="77777777" w:rsidR="00B552C4" w:rsidRPr="00B552C4" w:rsidRDefault="00B552C4" w:rsidP="00B552C4">
      <w:pPr>
        <w:pStyle w:val="EinfAbs"/>
        <w:rPr>
          <w:rFonts w:ascii="Open Sans" w:hAnsi="Open Sans" w:cs="Open Sans"/>
          <w:color w:val="auto"/>
          <w:sz w:val="28"/>
          <w:szCs w:val="28"/>
        </w:rPr>
      </w:pPr>
      <w:r w:rsidRPr="00B552C4">
        <w:rPr>
          <w:rFonts w:ascii="Open Sans" w:hAnsi="Open Sans" w:cs="Open Sans"/>
          <w:color w:val="auto"/>
          <w:sz w:val="28"/>
          <w:szCs w:val="28"/>
        </w:rPr>
        <w:t>Herausgeber: Blinden- und Sehbehindertenverband Österreich (BSVÖ)</w:t>
      </w:r>
    </w:p>
    <w:p w14:paraId="623B2C08" w14:textId="77777777" w:rsidR="00B552C4" w:rsidRPr="00B552C4" w:rsidRDefault="00B552C4" w:rsidP="00B552C4">
      <w:pPr>
        <w:pStyle w:val="EinfAbs"/>
        <w:rPr>
          <w:rFonts w:ascii="Open Sans" w:hAnsi="Open Sans" w:cs="Open Sans"/>
          <w:color w:val="auto"/>
          <w:sz w:val="28"/>
          <w:szCs w:val="28"/>
        </w:rPr>
      </w:pPr>
      <w:r w:rsidRPr="00B552C4">
        <w:rPr>
          <w:rFonts w:ascii="Open Sans" w:hAnsi="Open Sans" w:cs="Open Sans"/>
          <w:color w:val="auto"/>
          <w:sz w:val="28"/>
          <w:szCs w:val="28"/>
        </w:rPr>
        <w:t xml:space="preserve">Konzept, Text, Grafik: Kompetenzstelle für Barrierefreiheit und das Referat für Öffentlichkeitsarbeit des BSVÖ. </w:t>
      </w:r>
    </w:p>
    <w:p w14:paraId="1315127D" w14:textId="77777777" w:rsidR="00B552C4" w:rsidRPr="00B552C4" w:rsidRDefault="00B552C4" w:rsidP="00B552C4">
      <w:pPr>
        <w:pStyle w:val="EinfAbs"/>
        <w:rPr>
          <w:rFonts w:ascii="Open Sans" w:hAnsi="Open Sans" w:cs="Open Sans"/>
          <w:color w:val="auto"/>
          <w:sz w:val="28"/>
          <w:szCs w:val="28"/>
        </w:rPr>
      </w:pPr>
      <w:r w:rsidRPr="00B552C4">
        <w:rPr>
          <w:rFonts w:ascii="Open Sans" w:hAnsi="Open Sans" w:cs="Open Sans"/>
          <w:color w:val="auto"/>
          <w:spacing w:val="-1"/>
          <w:sz w:val="28"/>
          <w:szCs w:val="28"/>
        </w:rPr>
        <w:t>Druck: Salzkammergut Druck Mittermüller</w:t>
      </w:r>
    </w:p>
    <w:p w14:paraId="2A73083F" w14:textId="77777777" w:rsidR="00B552C4" w:rsidRPr="00B552C4" w:rsidRDefault="00B552C4" w:rsidP="00B552C4">
      <w:pPr>
        <w:pStyle w:val="EinfAbs"/>
        <w:rPr>
          <w:rFonts w:ascii="Open Sans" w:hAnsi="Open Sans" w:cs="Open Sans"/>
          <w:color w:val="auto"/>
          <w:sz w:val="28"/>
          <w:szCs w:val="28"/>
        </w:rPr>
      </w:pPr>
    </w:p>
    <w:p w14:paraId="6DF64AD6" w14:textId="1A1033A1" w:rsidR="00B552C4" w:rsidRPr="00B552C4" w:rsidRDefault="00B552C4" w:rsidP="00B552C4">
      <w:pPr>
        <w:rPr>
          <w:rFonts w:ascii="Open Sans" w:hAnsi="Open Sans" w:cs="Open Sans"/>
          <w:sz w:val="28"/>
          <w:szCs w:val="28"/>
        </w:rPr>
      </w:pPr>
      <w:r w:rsidRPr="00B552C4">
        <w:rPr>
          <w:rFonts w:ascii="Open Sans" w:hAnsi="Open Sans" w:cs="Open Sans"/>
          <w:sz w:val="28"/>
          <w:szCs w:val="28"/>
        </w:rPr>
        <w:t xml:space="preserve">Gefördert aus den Mitteln </w:t>
      </w:r>
      <w:r w:rsidRPr="00B552C4">
        <w:rPr>
          <w:rFonts w:ascii="Open Sans" w:hAnsi="Open Sans" w:cs="Open Sans"/>
          <w:sz w:val="28"/>
          <w:szCs w:val="28"/>
        </w:rPr>
        <w:br/>
        <w:t>der Sozialversicherung</w:t>
      </w:r>
    </w:p>
    <w:p w14:paraId="73AABDA6" w14:textId="77777777" w:rsidR="00B552C4" w:rsidRPr="00B552C4" w:rsidRDefault="00B552C4" w:rsidP="00B552C4">
      <w:pPr>
        <w:rPr>
          <w:rFonts w:ascii="Open Sans" w:hAnsi="Open Sans" w:cs="Open Sans"/>
          <w:sz w:val="28"/>
          <w:szCs w:val="28"/>
        </w:rPr>
      </w:pPr>
    </w:p>
    <w:p w14:paraId="08967EB5" w14:textId="77777777" w:rsidR="00B552C4" w:rsidRPr="00B552C4" w:rsidRDefault="00B552C4" w:rsidP="00B552C4">
      <w:pPr>
        <w:pStyle w:val="EinfAbs"/>
        <w:rPr>
          <w:rFonts w:ascii="Open Sans" w:hAnsi="Open Sans" w:cs="Open Sans"/>
          <w:color w:val="auto"/>
          <w:sz w:val="28"/>
          <w:szCs w:val="28"/>
        </w:rPr>
      </w:pPr>
      <w:r w:rsidRPr="00B552C4">
        <w:rPr>
          <w:rFonts w:ascii="Open Sans" w:hAnsi="Open Sans" w:cs="Open Sans"/>
          <w:color w:val="auto"/>
          <w:sz w:val="28"/>
          <w:szCs w:val="28"/>
        </w:rPr>
        <w:t>Haus des Sehens</w:t>
      </w:r>
    </w:p>
    <w:p w14:paraId="108789CC" w14:textId="77777777" w:rsidR="00B552C4" w:rsidRPr="00B552C4" w:rsidRDefault="00B552C4" w:rsidP="00B552C4">
      <w:pPr>
        <w:pStyle w:val="EinfAbs"/>
        <w:rPr>
          <w:rFonts w:ascii="Open Sans" w:hAnsi="Open Sans" w:cs="Open Sans"/>
          <w:color w:val="auto"/>
          <w:sz w:val="28"/>
          <w:szCs w:val="28"/>
        </w:rPr>
      </w:pPr>
      <w:r w:rsidRPr="00B552C4">
        <w:rPr>
          <w:rFonts w:ascii="Open Sans" w:hAnsi="Open Sans" w:cs="Open Sans"/>
          <w:color w:val="auto"/>
          <w:sz w:val="28"/>
          <w:szCs w:val="28"/>
        </w:rPr>
        <w:t>Hietzinger Kai 85 / DG</w:t>
      </w:r>
    </w:p>
    <w:p w14:paraId="3ABE18BF" w14:textId="77777777" w:rsidR="00B552C4" w:rsidRPr="00B552C4" w:rsidRDefault="00B552C4" w:rsidP="00B552C4">
      <w:pPr>
        <w:pStyle w:val="EinfAbs"/>
        <w:rPr>
          <w:rFonts w:ascii="Open Sans" w:hAnsi="Open Sans" w:cs="Open Sans"/>
          <w:color w:val="auto"/>
          <w:sz w:val="28"/>
          <w:szCs w:val="28"/>
        </w:rPr>
      </w:pPr>
      <w:r w:rsidRPr="00B552C4">
        <w:rPr>
          <w:rFonts w:ascii="Open Sans" w:hAnsi="Open Sans" w:cs="Open Sans"/>
          <w:color w:val="auto"/>
          <w:sz w:val="28"/>
          <w:szCs w:val="28"/>
        </w:rPr>
        <w:t>1130 Wien</w:t>
      </w:r>
    </w:p>
    <w:p w14:paraId="29C835B9" w14:textId="77777777" w:rsidR="00B552C4" w:rsidRPr="00B552C4" w:rsidRDefault="00B552C4" w:rsidP="00B552C4">
      <w:pPr>
        <w:pStyle w:val="EinfAbs"/>
        <w:rPr>
          <w:rFonts w:ascii="Open Sans" w:hAnsi="Open Sans" w:cs="Open Sans"/>
          <w:color w:val="auto"/>
          <w:sz w:val="28"/>
          <w:szCs w:val="28"/>
        </w:rPr>
      </w:pPr>
      <w:r w:rsidRPr="00B552C4">
        <w:rPr>
          <w:rFonts w:ascii="Open Sans" w:hAnsi="Open Sans" w:cs="Open Sans"/>
          <w:color w:val="auto"/>
          <w:sz w:val="28"/>
          <w:szCs w:val="28"/>
        </w:rPr>
        <w:t>01 / 982 75 84 – 201</w:t>
      </w:r>
    </w:p>
    <w:p w14:paraId="00C1C7FD" w14:textId="77777777" w:rsidR="00B552C4" w:rsidRPr="00B552C4" w:rsidRDefault="00B552C4" w:rsidP="00B552C4">
      <w:pPr>
        <w:pStyle w:val="EinfAbs"/>
        <w:rPr>
          <w:rFonts w:ascii="Open Sans" w:hAnsi="Open Sans" w:cs="Open Sans"/>
          <w:color w:val="auto"/>
          <w:sz w:val="28"/>
          <w:szCs w:val="28"/>
        </w:rPr>
      </w:pPr>
      <w:r w:rsidRPr="00B552C4">
        <w:rPr>
          <w:rFonts w:ascii="Open Sans" w:hAnsi="Open Sans" w:cs="Open Sans"/>
          <w:color w:val="auto"/>
          <w:sz w:val="28"/>
          <w:szCs w:val="28"/>
        </w:rPr>
        <w:t>office@blindenverband.at</w:t>
      </w:r>
    </w:p>
    <w:p w14:paraId="07D72050" w14:textId="68B73363" w:rsidR="00B552C4" w:rsidRPr="00B552C4" w:rsidRDefault="00B552C4" w:rsidP="00B552C4">
      <w:pPr>
        <w:rPr>
          <w:rFonts w:ascii="Open Sans" w:hAnsi="Open Sans" w:cs="Open Sans"/>
          <w:sz w:val="28"/>
          <w:szCs w:val="28"/>
        </w:rPr>
      </w:pPr>
      <w:hyperlink r:id="rId10" w:history="1">
        <w:r w:rsidRPr="00B552C4">
          <w:rPr>
            <w:rStyle w:val="Hyperlink"/>
            <w:rFonts w:ascii="Open Sans" w:hAnsi="Open Sans" w:cs="Open Sans"/>
            <w:color w:val="auto"/>
            <w:sz w:val="28"/>
            <w:szCs w:val="28"/>
          </w:rPr>
          <w:t>www.bsv-austria.at</w:t>
        </w:r>
      </w:hyperlink>
    </w:p>
    <w:p w14:paraId="42B0B3D1" w14:textId="50785ACF" w:rsidR="00B552C4" w:rsidRPr="00B552C4" w:rsidRDefault="00B552C4" w:rsidP="00B552C4">
      <w:pPr>
        <w:rPr>
          <w:rFonts w:ascii="Open Sans" w:hAnsi="Open Sans" w:cs="Open Sans"/>
          <w:sz w:val="28"/>
          <w:szCs w:val="28"/>
        </w:rPr>
      </w:pPr>
    </w:p>
    <w:p w14:paraId="2E3C64F5" w14:textId="1AA9907B" w:rsidR="00B552C4" w:rsidRPr="00B552C4" w:rsidRDefault="00B552C4" w:rsidP="00B552C4">
      <w:pPr>
        <w:rPr>
          <w:rFonts w:ascii="Open Sans" w:hAnsi="Open Sans" w:cs="Open Sans"/>
          <w:sz w:val="28"/>
          <w:szCs w:val="28"/>
        </w:rPr>
      </w:pPr>
      <w:r w:rsidRPr="00B552C4">
        <w:rPr>
          <w:rFonts w:ascii="Open Sans" w:hAnsi="Open Sans" w:cs="Open Sans"/>
          <w:sz w:val="28"/>
          <w:szCs w:val="28"/>
        </w:rPr>
        <w:t xml:space="preserve">Bilder: Logo Dachverband der österreichischen Sozialversicherung </w:t>
      </w:r>
    </w:p>
    <w:p w14:paraId="25FC9CBF" w14:textId="0360866D" w:rsidR="00B552C4" w:rsidRPr="00B552C4" w:rsidRDefault="00B552C4" w:rsidP="00B552C4">
      <w:pPr>
        <w:rPr>
          <w:rFonts w:ascii="Open Sans" w:hAnsi="Open Sans" w:cs="Open Sans"/>
          <w:sz w:val="28"/>
          <w:szCs w:val="28"/>
        </w:rPr>
      </w:pPr>
      <w:r w:rsidRPr="00B552C4">
        <w:rPr>
          <w:rFonts w:ascii="Open Sans" w:hAnsi="Open Sans" w:cs="Open Sans"/>
          <w:sz w:val="28"/>
          <w:szCs w:val="28"/>
        </w:rPr>
        <w:t>Logo BSVÖ</w:t>
      </w:r>
    </w:p>
    <w:p w14:paraId="6B86CE11" w14:textId="77777777" w:rsidR="000E4260" w:rsidRPr="00B552C4" w:rsidRDefault="000E4260" w:rsidP="007D6EA7">
      <w:pPr>
        <w:rPr>
          <w:rFonts w:ascii="Open Sans" w:hAnsi="Open Sans" w:cs="Open Sans"/>
          <w:sz w:val="28"/>
          <w:szCs w:val="28"/>
        </w:rPr>
      </w:pPr>
    </w:p>
    <w:p w14:paraId="2C0F88F1" w14:textId="77777777" w:rsidR="000E4260" w:rsidRPr="00B552C4" w:rsidRDefault="000E4260" w:rsidP="007D6EA7">
      <w:pPr>
        <w:rPr>
          <w:rFonts w:ascii="Open Sans" w:hAnsi="Open Sans" w:cs="Open Sans"/>
          <w:sz w:val="28"/>
          <w:szCs w:val="28"/>
        </w:rPr>
      </w:pPr>
    </w:p>
    <w:p w14:paraId="440D4055" w14:textId="77777777" w:rsidR="000E4260" w:rsidRPr="00B552C4" w:rsidRDefault="000E4260" w:rsidP="007D6EA7">
      <w:pPr>
        <w:rPr>
          <w:rFonts w:ascii="Open Sans" w:hAnsi="Open Sans" w:cs="Open Sans"/>
          <w:sz w:val="28"/>
          <w:szCs w:val="28"/>
        </w:rPr>
      </w:pPr>
    </w:p>
    <w:p w14:paraId="139FAC06" w14:textId="77777777" w:rsidR="007D6EA7" w:rsidRPr="00B552C4" w:rsidRDefault="007D6EA7" w:rsidP="007D6EA7">
      <w:pPr>
        <w:rPr>
          <w:rFonts w:ascii="Open Sans" w:hAnsi="Open Sans" w:cs="Open Sans"/>
          <w:sz w:val="28"/>
          <w:szCs w:val="28"/>
          <w:lang w:eastAsia="en-US"/>
        </w:rPr>
      </w:pPr>
    </w:p>
    <w:sectPr w:rsidR="007D6EA7" w:rsidRPr="00B552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23A1"/>
    <w:multiLevelType w:val="hybridMultilevel"/>
    <w:tmpl w:val="280CC6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140550"/>
    <w:multiLevelType w:val="hybridMultilevel"/>
    <w:tmpl w:val="67E8AC74"/>
    <w:lvl w:ilvl="0" w:tplc="D8A2596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F6725E"/>
    <w:multiLevelType w:val="hybridMultilevel"/>
    <w:tmpl w:val="95D80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580A59"/>
    <w:multiLevelType w:val="hybridMultilevel"/>
    <w:tmpl w:val="B9CC4B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0EA5C92"/>
    <w:multiLevelType w:val="hybridMultilevel"/>
    <w:tmpl w:val="384E8A40"/>
    <w:lvl w:ilvl="0" w:tplc="65D4E7A0">
      <w:start w:val="1"/>
      <w:numFmt w:val="bullet"/>
      <w:lvlText w:val=""/>
      <w:lvlJc w:val="left"/>
      <w:pPr>
        <w:ind w:left="720" w:hanging="360"/>
      </w:pPr>
      <w:rPr>
        <w:rFonts w:ascii="Symbol" w:hAnsi="Symbol" w:hint="default"/>
        <w:color w:val="4D4D4D"/>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1BC41E6"/>
    <w:multiLevelType w:val="hybridMultilevel"/>
    <w:tmpl w:val="8F10BB68"/>
    <w:lvl w:ilvl="0" w:tplc="04ACA556">
      <w:start w:val="1"/>
      <w:numFmt w:val="bullet"/>
      <w:lvlText w:val=""/>
      <w:lvlJc w:val="left"/>
      <w:pPr>
        <w:ind w:left="12" w:hanging="360"/>
      </w:pPr>
      <w:rPr>
        <w:rFonts w:ascii="Wingdings" w:hAnsi="Wingdings" w:hint="default"/>
        <w:color w:val="2F5496" w:themeColor="accent1" w:themeShade="BF"/>
      </w:rPr>
    </w:lvl>
    <w:lvl w:ilvl="1" w:tplc="0C070003" w:tentative="1">
      <w:start w:val="1"/>
      <w:numFmt w:val="bullet"/>
      <w:lvlText w:val="o"/>
      <w:lvlJc w:val="left"/>
      <w:pPr>
        <w:ind w:left="732" w:hanging="360"/>
      </w:pPr>
      <w:rPr>
        <w:rFonts w:ascii="Courier New" w:hAnsi="Courier New" w:cs="Courier New" w:hint="default"/>
      </w:rPr>
    </w:lvl>
    <w:lvl w:ilvl="2" w:tplc="0C070005" w:tentative="1">
      <w:start w:val="1"/>
      <w:numFmt w:val="bullet"/>
      <w:lvlText w:val=""/>
      <w:lvlJc w:val="left"/>
      <w:pPr>
        <w:ind w:left="1452" w:hanging="360"/>
      </w:pPr>
      <w:rPr>
        <w:rFonts w:ascii="Wingdings" w:hAnsi="Wingdings" w:hint="default"/>
      </w:rPr>
    </w:lvl>
    <w:lvl w:ilvl="3" w:tplc="0C070001" w:tentative="1">
      <w:start w:val="1"/>
      <w:numFmt w:val="bullet"/>
      <w:lvlText w:val=""/>
      <w:lvlJc w:val="left"/>
      <w:pPr>
        <w:ind w:left="2172" w:hanging="360"/>
      </w:pPr>
      <w:rPr>
        <w:rFonts w:ascii="Symbol" w:hAnsi="Symbol" w:hint="default"/>
      </w:rPr>
    </w:lvl>
    <w:lvl w:ilvl="4" w:tplc="0C070003" w:tentative="1">
      <w:start w:val="1"/>
      <w:numFmt w:val="bullet"/>
      <w:lvlText w:val="o"/>
      <w:lvlJc w:val="left"/>
      <w:pPr>
        <w:ind w:left="2892" w:hanging="360"/>
      </w:pPr>
      <w:rPr>
        <w:rFonts w:ascii="Courier New" w:hAnsi="Courier New" w:cs="Courier New" w:hint="default"/>
      </w:rPr>
    </w:lvl>
    <w:lvl w:ilvl="5" w:tplc="0C070005" w:tentative="1">
      <w:start w:val="1"/>
      <w:numFmt w:val="bullet"/>
      <w:lvlText w:val=""/>
      <w:lvlJc w:val="left"/>
      <w:pPr>
        <w:ind w:left="3612" w:hanging="360"/>
      </w:pPr>
      <w:rPr>
        <w:rFonts w:ascii="Wingdings" w:hAnsi="Wingdings" w:hint="default"/>
      </w:rPr>
    </w:lvl>
    <w:lvl w:ilvl="6" w:tplc="0C070001" w:tentative="1">
      <w:start w:val="1"/>
      <w:numFmt w:val="bullet"/>
      <w:lvlText w:val=""/>
      <w:lvlJc w:val="left"/>
      <w:pPr>
        <w:ind w:left="4332" w:hanging="360"/>
      </w:pPr>
      <w:rPr>
        <w:rFonts w:ascii="Symbol" w:hAnsi="Symbol" w:hint="default"/>
      </w:rPr>
    </w:lvl>
    <w:lvl w:ilvl="7" w:tplc="0C070003" w:tentative="1">
      <w:start w:val="1"/>
      <w:numFmt w:val="bullet"/>
      <w:lvlText w:val="o"/>
      <w:lvlJc w:val="left"/>
      <w:pPr>
        <w:ind w:left="5052" w:hanging="360"/>
      </w:pPr>
      <w:rPr>
        <w:rFonts w:ascii="Courier New" w:hAnsi="Courier New" w:cs="Courier New" w:hint="default"/>
      </w:rPr>
    </w:lvl>
    <w:lvl w:ilvl="8" w:tplc="0C070005" w:tentative="1">
      <w:start w:val="1"/>
      <w:numFmt w:val="bullet"/>
      <w:lvlText w:val=""/>
      <w:lvlJc w:val="left"/>
      <w:pPr>
        <w:ind w:left="5772" w:hanging="360"/>
      </w:pPr>
      <w:rPr>
        <w:rFonts w:ascii="Wingdings" w:hAnsi="Wingdings" w:hint="default"/>
      </w:rPr>
    </w:lvl>
  </w:abstractNum>
  <w:abstractNum w:abstractNumId="6" w15:restartNumberingAfterBreak="0">
    <w:nsid w:val="583E794C"/>
    <w:multiLevelType w:val="hybridMultilevel"/>
    <w:tmpl w:val="A074FB64"/>
    <w:lvl w:ilvl="0" w:tplc="E4CC258A">
      <w:start w:val="1"/>
      <w:numFmt w:val="bullet"/>
      <w:lvlText w:val=""/>
      <w:lvlJc w:val="left"/>
      <w:pPr>
        <w:ind w:left="720" w:hanging="360"/>
      </w:pPr>
      <w:rPr>
        <w:rFonts w:ascii="Symbol" w:eastAsia="Calibri" w:hAnsi="Symbo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6B0A2468"/>
    <w:multiLevelType w:val="hybridMultilevel"/>
    <w:tmpl w:val="9468D1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40678047">
    <w:abstractNumId w:val="6"/>
  </w:num>
  <w:num w:numId="2" w16cid:durableId="684132808">
    <w:abstractNumId w:val="3"/>
  </w:num>
  <w:num w:numId="3" w16cid:durableId="1958174139">
    <w:abstractNumId w:val="2"/>
  </w:num>
  <w:num w:numId="4" w16cid:durableId="1432630750">
    <w:abstractNumId w:val="7"/>
  </w:num>
  <w:num w:numId="5" w16cid:durableId="1650553346">
    <w:abstractNumId w:val="0"/>
  </w:num>
  <w:num w:numId="6" w16cid:durableId="577636197">
    <w:abstractNumId w:val="1"/>
  </w:num>
  <w:num w:numId="7" w16cid:durableId="1332950925">
    <w:abstractNumId w:val="5"/>
  </w:num>
  <w:num w:numId="8" w16cid:durableId="14797587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A55"/>
    <w:rsid w:val="0000605E"/>
    <w:rsid w:val="00006828"/>
    <w:rsid w:val="00006F2B"/>
    <w:rsid w:val="00010193"/>
    <w:rsid w:val="00012CC8"/>
    <w:rsid w:val="00016938"/>
    <w:rsid w:val="00027243"/>
    <w:rsid w:val="00040A1B"/>
    <w:rsid w:val="0004319A"/>
    <w:rsid w:val="00051AAF"/>
    <w:rsid w:val="000636AC"/>
    <w:rsid w:val="00095B81"/>
    <w:rsid w:val="000A454B"/>
    <w:rsid w:val="000C14E7"/>
    <w:rsid w:val="000C1A80"/>
    <w:rsid w:val="000E0F05"/>
    <w:rsid w:val="000E1CC6"/>
    <w:rsid w:val="000E4260"/>
    <w:rsid w:val="000F1CE5"/>
    <w:rsid w:val="000F2C58"/>
    <w:rsid w:val="000F5680"/>
    <w:rsid w:val="00100911"/>
    <w:rsid w:val="00106228"/>
    <w:rsid w:val="0013792F"/>
    <w:rsid w:val="0015418B"/>
    <w:rsid w:val="00154331"/>
    <w:rsid w:val="001677F1"/>
    <w:rsid w:val="00172945"/>
    <w:rsid w:val="00176B57"/>
    <w:rsid w:val="0018551C"/>
    <w:rsid w:val="001B59C3"/>
    <w:rsid w:val="001D4CD6"/>
    <w:rsid w:val="00204A14"/>
    <w:rsid w:val="002250CC"/>
    <w:rsid w:val="00227F8E"/>
    <w:rsid w:val="00243ACA"/>
    <w:rsid w:val="00247BA2"/>
    <w:rsid w:val="00251AB8"/>
    <w:rsid w:val="00270389"/>
    <w:rsid w:val="00292552"/>
    <w:rsid w:val="0029499E"/>
    <w:rsid w:val="002A13CF"/>
    <w:rsid w:val="002A2606"/>
    <w:rsid w:val="002A3AE1"/>
    <w:rsid w:val="002A55FB"/>
    <w:rsid w:val="002B57FA"/>
    <w:rsid w:val="002C3B67"/>
    <w:rsid w:val="002E1A3D"/>
    <w:rsid w:val="002E1C60"/>
    <w:rsid w:val="002E4319"/>
    <w:rsid w:val="002F0392"/>
    <w:rsid w:val="002F0570"/>
    <w:rsid w:val="002F067A"/>
    <w:rsid w:val="00303431"/>
    <w:rsid w:val="00351771"/>
    <w:rsid w:val="00353112"/>
    <w:rsid w:val="00357CE9"/>
    <w:rsid w:val="00365FDA"/>
    <w:rsid w:val="0037162C"/>
    <w:rsid w:val="0038182A"/>
    <w:rsid w:val="003A08BF"/>
    <w:rsid w:val="003A3124"/>
    <w:rsid w:val="003B0362"/>
    <w:rsid w:val="003B44CB"/>
    <w:rsid w:val="003B56FA"/>
    <w:rsid w:val="003D32E2"/>
    <w:rsid w:val="003F7883"/>
    <w:rsid w:val="0041773D"/>
    <w:rsid w:val="00431688"/>
    <w:rsid w:val="004409A2"/>
    <w:rsid w:val="00445189"/>
    <w:rsid w:val="004515B4"/>
    <w:rsid w:val="00452757"/>
    <w:rsid w:val="00462B26"/>
    <w:rsid w:val="00464EC9"/>
    <w:rsid w:val="00487B0A"/>
    <w:rsid w:val="004A79C5"/>
    <w:rsid w:val="004A7C42"/>
    <w:rsid w:val="004B01C8"/>
    <w:rsid w:val="004C2CF6"/>
    <w:rsid w:val="004C2F76"/>
    <w:rsid w:val="004C372C"/>
    <w:rsid w:val="004C6C58"/>
    <w:rsid w:val="004D0A37"/>
    <w:rsid w:val="004D29C3"/>
    <w:rsid w:val="004D73E6"/>
    <w:rsid w:val="004E0AB0"/>
    <w:rsid w:val="004E5261"/>
    <w:rsid w:val="004E5E76"/>
    <w:rsid w:val="004F6D7C"/>
    <w:rsid w:val="00504538"/>
    <w:rsid w:val="00515703"/>
    <w:rsid w:val="005208E9"/>
    <w:rsid w:val="005367F0"/>
    <w:rsid w:val="005422A9"/>
    <w:rsid w:val="00580174"/>
    <w:rsid w:val="00595114"/>
    <w:rsid w:val="005A0882"/>
    <w:rsid w:val="005A1D0C"/>
    <w:rsid w:val="005C7084"/>
    <w:rsid w:val="005F28B4"/>
    <w:rsid w:val="00600E00"/>
    <w:rsid w:val="00620227"/>
    <w:rsid w:val="00647F66"/>
    <w:rsid w:val="006606B5"/>
    <w:rsid w:val="006615D9"/>
    <w:rsid w:val="006626EF"/>
    <w:rsid w:val="00683E48"/>
    <w:rsid w:val="0069078C"/>
    <w:rsid w:val="006B540A"/>
    <w:rsid w:val="006D21DD"/>
    <w:rsid w:val="006E2C38"/>
    <w:rsid w:val="006F0240"/>
    <w:rsid w:val="006F4F6A"/>
    <w:rsid w:val="007261C4"/>
    <w:rsid w:val="00743144"/>
    <w:rsid w:val="00754121"/>
    <w:rsid w:val="00771FBB"/>
    <w:rsid w:val="00774346"/>
    <w:rsid w:val="007776DD"/>
    <w:rsid w:val="0079756B"/>
    <w:rsid w:val="007A140D"/>
    <w:rsid w:val="007A543F"/>
    <w:rsid w:val="007C0918"/>
    <w:rsid w:val="007D43F6"/>
    <w:rsid w:val="007D6EA7"/>
    <w:rsid w:val="007E101E"/>
    <w:rsid w:val="007E453B"/>
    <w:rsid w:val="00802D5B"/>
    <w:rsid w:val="00805133"/>
    <w:rsid w:val="008124E2"/>
    <w:rsid w:val="00837AF3"/>
    <w:rsid w:val="00846723"/>
    <w:rsid w:val="00880050"/>
    <w:rsid w:val="008934FC"/>
    <w:rsid w:val="008B0C55"/>
    <w:rsid w:val="008D70DE"/>
    <w:rsid w:val="008E65AA"/>
    <w:rsid w:val="008F12E7"/>
    <w:rsid w:val="009021E0"/>
    <w:rsid w:val="00904B43"/>
    <w:rsid w:val="00905572"/>
    <w:rsid w:val="009208C4"/>
    <w:rsid w:val="0092103E"/>
    <w:rsid w:val="00953FBF"/>
    <w:rsid w:val="009750ED"/>
    <w:rsid w:val="00992A92"/>
    <w:rsid w:val="009B1DBF"/>
    <w:rsid w:val="009B51B4"/>
    <w:rsid w:val="009C294B"/>
    <w:rsid w:val="009F13A9"/>
    <w:rsid w:val="00A00582"/>
    <w:rsid w:val="00A00C1B"/>
    <w:rsid w:val="00A22950"/>
    <w:rsid w:val="00A32F3F"/>
    <w:rsid w:val="00A33563"/>
    <w:rsid w:val="00A42EB0"/>
    <w:rsid w:val="00A46C24"/>
    <w:rsid w:val="00A47311"/>
    <w:rsid w:val="00A5486F"/>
    <w:rsid w:val="00A66E88"/>
    <w:rsid w:val="00AD7492"/>
    <w:rsid w:val="00AF362A"/>
    <w:rsid w:val="00AF5D5A"/>
    <w:rsid w:val="00AF7FF8"/>
    <w:rsid w:val="00B042EA"/>
    <w:rsid w:val="00B05F63"/>
    <w:rsid w:val="00B11F11"/>
    <w:rsid w:val="00B44760"/>
    <w:rsid w:val="00B4556F"/>
    <w:rsid w:val="00B527C4"/>
    <w:rsid w:val="00B552C4"/>
    <w:rsid w:val="00B6223C"/>
    <w:rsid w:val="00B708D2"/>
    <w:rsid w:val="00BA4372"/>
    <w:rsid w:val="00BA51F6"/>
    <w:rsid w:val="00BB16CB"/>
    <w:rsid w:val="00BE69F0"/>
    <w:rsid w:val="00C15973"/>
    <w:rsid w:val="00C20E4C"/>
    <w:rsid w:val="00C41C9F"/>
    <w:rsid w:val="00C50222"/>
    <w:rsid w:val="00C54F94"/>
    <w:rsid w:val="00C61A16"/>
    <w:rsid w:val="00C813C3"/>
    <w:rsid w:val="00C87B37"/>
    <w:rsid w:val="00CA4212"/>
    <w:rsid w:val="00CA71D0"/>
    <w:rsid w:val="00CC1679"/>
    <w:rsid w:val="00CD44AF"/>
    <w:rsid w:val="00CF27FF"/>
    <w:rsid w:val="00D07A03"/>
    <w:rsid w:val="00D14EA5"/>
    <w:rsid w:val="00D1764D"/>
    <w:rsid w:val="00D204FF"/>
    <w:rsid w:val="00D25107"/>
    <w:rsid w:val="00D52CA0"/>
    <w:rsid w:val="00D61F47"/>
    <w:rsid w:val="00D63607"/>
    <w:rsid w:val="00D825E5"/>
    <w:rsid w:val="00D86CAC"/>
    <w:rsid w:val="00D913B1"/>
    <w:rsid w:val="00D922CC"/>
    <w:rsid w:val="00DA59A3"/>
    <w:rsid w:val="00DB5DB4"/>
    <w:rsid w:val="00DC2773"/>
    <w:rsid w:val="00DC577E"/>
    <w:rsid w:val="00DF6BD9"/>
    <w:rsid w:val="00DF7521"/>
    <w:rsid w:val="00E0585B"/>
    <w:rsid w:val="00E066DB"/>
    <w:rsid w:val="00E20CE2"/>
    <w:rsid w:val="00E3095B"/>
    <w:rsid w:val="00E47F19"/>
    <w:rsid w:val="00E60142"/>
    <w:rsid w:val="00E80EBC"/>
    <w:rsid w:val="00E81005"/>
    <w:rsid w:val="00EA6A55"/>
    <w:rsid w:val="00EB1E9A"/>
    <w:rsid w:val="00EC4130"/>
    <w:rsid w:val="00ED43B8"/>
    <w:rsid w:val="00EE3BE1"/>
    <w:rsid w:val="00EF47F2"/>
    <w:rsid w:val="00EF6CE0"/>
    <w:rsid w:val="00F1168D"/>
    <w:rsid w:val="00F27F26"/>
    <w:rsid w:val="00F3577A"/>
    <w:rsid w:val="00F35FE7"/>
    <w:rsid w:val="00F37FCA"/>
    <w:rsid w:val="00F432FA"/>
    <w:rsid w:val="00F509C2"/>
    <w:rsid w:val="00F5653A"/>
    <w:rsid w:val="00F5663F"/>
    <w:rsid w:val="00F56F7C"/>
    <w:rsid w:val="00F57FEF"/>
    <w:rsid w:val="00F72B10"/>
    <w:rsid w:val="00F72D12"/>
    <w:rsid w:val="00F93935"/>
    <w:rsid w:val="00F9712D"/>
    <w:rsid w:val="00FB0922"/>
    <w:rsid w:val="00FB2321"/>
    <w:rsid w:val="00FB26E3"/>
    <w:rsid w:val="00FC1E4E"/>
    <w:rsid w:val="00FE26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B7D87"/>
  <w15:chartTrackingRefBased/>
  <w15:docId w15:val="{3BC83D30-BBB6-4712-B556-18913B72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B1E9A"/>
    <w:pPr>
      <w:spacing w:after="0" w:line="240" w:lineRule="auto"/>
    </w:pPr>
    <w:rPr>
      <w:rFonts w:ascii="Calibri" w:eastAsia="Times New Roman" w:hAnsi="Calibri" w:cs="Calibri"/>
      <w:lang w:eastAsia="de-DE"/>
    </w:rPr>
  </w:style>
  <w:style w:type="paragraph" w:styleId="berschrift1">
    <w:name w:val="heading 1"/>
    <w:basedOn w:val="Standard"/>
    <w:next w:val="Standard"/>
    <w:link w:val="berschrift1Zchn"/>
    <w:uiPriority w:val="9"/>
    <w:qFormat/>
    <w:rsid w:val="003D32E2"/>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berschrift2">
    <w:name w:val="heading 2"/>
    <w:basedOn w:val="Standard"/>
    <w:next w:val="Standard"/>
    <w:link w:val="berschrift2Zchn"/>
    <w:uiPriority w:val="9"/>
    <w:unhideWhenUsed/>
    <w:qFormat/>
    <w:rsid w:val="003D32E2"/>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2">
    <w:name w:val="2"/>
    <w:basedOn w:val="Standard"/>
    <w:next w:val="berschrift2"/>
    <w:link w:val="2Zchn"/>
    <w:qFormat/>
    <w:rsid w:val="003D32E2"/>
    <w:pPr>
      <w:spacing w:after="160" w:line="259" w:lineRule="auto"/>
    </w:pPr>
    <w:rPr>
      <w:rFonts w:asciiTheme="minorHAnsi" w:eastAsiaTheme="minorHAnsi" w:hAnsiTheme="minorHAnsi" w:cstheme="minorBidi"/>
      <w:sz w:val="32"/>
      <w:lang w:eastAsia="en-US"/>
    </w:rPr>
  </w:style>
  <w:style w:type="character" w:customStyle="1" w:styleId="2Zchn">
    <w:name w:val="2 Zchn"/>
    <w:basedOn w:val="Absatz-Standardschriftart"/>
    <w:link w:val="2"/>
    <w:rsid w:val="003D32E2"/>
    <w:rPr>
      <w:sz w:val="32"/>
    </w:rPr>
  </w:style>
  <w:style w:type="character" w:customStyle="1" w:styleId="berschrift2Zchn">
    <w:name w:val="Überschrift 2 Zchn"/>
    <w:basedOn w:val="Absatz-Standardschriftart"/>
    <w:link w:val="berschrift2"/>
    <w:uiPriority w:val="9"/>
    <w:rsid w:val="003D32E2"/>
    <w:rPr>
      <w:rFonts w:asciiTheme="majorHAnsi" w:eastAsiaTheme="majorEastAsia" w:hAnsiTheme="majorHAnsi" w:cstheme="majorBidi"/>
      <w:color w:val="2F5496" w:themeColor="accent1" w:themeShade="BF"/>
      <w:sz w:val="26"/>
      <w:szCs w:val="26"/>
    </w:rPr>
  </w:style>
  <w:style w:type="paragraph" w:customStyle="1" w:styleId="1">
    <w:name w:val="1"/>
    <w:basedOn w:val="2"/>
    <w:next w:val="berschrift1"/>
    <w:link w:val="1Zchn"/>
    <w:qFormat/>
    <w:rsid w:val="003D32E2"/>
    <w:rPr>
      <w:sz w:val="36"/>
    </w:rPr>
  </w:style>
  <w:style w:type="character" w:customStyle="1" w:styleId="1Zchn">
    <w:name w:val="1 Zchn"/>
    <w:basedOn w:val="2Zchn"/>
    <w:link w:val="1"/>
    <w:rsid w:val="003D32E2"/>
    <w:rPr>
      <w:sz w:val="36"/>
    </w:rPr>
  </w:style>
  <w:style w:type="character" w:customStyle="1" w:styleId="berschrift1Zchn">
    <w:name w:val="Überschrift 1 Zchn"/>
    <w:basedOn w:val="Absatz-Standardschriftart"/>
    <w:link w:val="berschrift1"/>
    <w:uiPriority w:val="9"/>
    <w:rsid w:val="003D32E2"/>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3B56FA"/>
    <w:pPr>
      <w:ind w:left="720"/>
    </w:pPr>
    <w:rPr>
      <w:rFonts w:eastAsiaTheme="minorHAnsi"/>
      <w:lang w:eastAsia="en-US"/>
    </w:rPr>
  </w:style>
  <w:style w:type="character" w:styleId="Hyperlink">
    <w:name w:val="Hyperlink"/>
    <w:basedOn w:val="Absatz-Standardschriftart"/>
    <w:uiPriority w:val="99"/>
    <w:unhideWhenUsed/>
    <w:rsid w:val="00ED43B8"/>
    <w:rPr>
      <w:color w:val="0563C1" w:themeColor="hyperlink"/>
      <w:u w:val="single"/>
    </w:rPr>
  </w:style>
  <w:style w:type="character" w:styleId="NichtaufgelsteErwhnung">
    <w:name w:val="Unresolved Mention"/>
    <w:basedOn w:val="Absatz-Standardschriftart"/>
    <w:uiPriority w:val="99"/>
    <w:semiHidden/>
    <w:unhideWhenUsed/>
    <w:rsid w:val="00ED43B8"/>
    <w:rPr>
      <w:color w:val="605E5C"/>
      <w:shd w:val="clear" w:color="auto" w:fill="E1DFDD"/>
    </w:rPr>
  </w:style>
  <w:style w:type="character" w:styleId="BesuchterLink">
    <w:name w:val="FollowedHyperlink"/>
    <w:basedOn w:val="Absatz-Standardschriftart"/>
    <w:uiPriority w:val="99"/>
    <w:semiHidden/>
    <w:unhideWhenUsed/>
    <w:rsid w:val="00D922CC"/>
    <w:rPr>
      <w:color w:val="954F72" w:themeColor="followedHyperlink"/>
      <w:u w:val="single"/>
    </w:rPr>
  </w:style>
  <w:style w:type="paragraph" w:customStyle="1" w:styleId="EinfAbs">
    <w:name w:val="[Einf. Abs.]"/>
    <w:basedOn w:val="Standard"/>
    <w:uiPriority w:val="99"/>
    <w:rsid w:val="00B552C4"/>
    <w:pPr>
      <w:autoSpaceDE w:val="0"/>
      <w:autoSpaceDN w:val="0"/>
      <w:adjustRightInd w:val="0"/>
      <w:spacing w:line="288" w:lineRule="auto"/>
      <w:textAlignment w:val="center"/>
    </w:pPr>
    <w:rPr>
      <w:rFonts w:ascii="Minion Pro" w:eastAsiaTheme="minorHAnsi" w:hAnsi="Minion Pro" w:cs="Minion Pro"/>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4478">
      <w:bodyDiv w:val="1"/>
      <w:marLeft w:val="0"/>
      <w:marRight w:val="0"/>
      <w:marTop w:val="0"/>
      <w:marBottom w:val="0"/>
      <w:divBdr>
        <w:top w:val="none" w:sz="0" w:space="0" w:color="auto"/>
        <w:left w:val="none" w:sz="0" w:space="0" w:color="auto"/>
        <w:bottom w:val="none" w:sz="0" w:space="0" w:color="auto"/>
        <w:right w:val="none" w:sz="0" w:space="0" w:color="auto"/>
      </w:divBdr>
    </w:div>
    <w:div w:id="655231860">
      <w:bodyDiv w:val="1"/>
      <w:marLeft w:val="0"/>
      <w:marRight w:val="0"/>
      <w:marTop w:val="0"/>
      <w:marBottom w:val="0"/>
      <w:divBdr>
        <w:top w:val="none" w:sz="0" w:space="0" w:color="auto"/>
        <w:left w:val="none" w:sz="0" w:space="0" w:color="auto"/>
        <w:bottom w:val="none" w:sz="0" w:space="0" w:color="auto"/>
        <w:right w:val="none" w:sz="0" w:space="0" w:color="auto"/>
      </w:divBdr>
    </w:div>
    <w:div w:id="171654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pgi.com/color-contrast-checker/" TargetMode="External"/><Relationship Id="rId3" Type="http://schemas.openxmlformats.org/officeDocument/2006/relationships/styles" Target="styles.xml"/><Relationship Id="rId7" Type="http://schemas.openxmlformats.org/officeDocument/2006/relationships/hyperlink" Target="https://www.w3.org/TR/WCAG2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is.bka.gv.at/GeltendeFassung.wxe?Abfrage=Bundesnormen&amp;Gesetzesnummer=20010727"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sv-austria.at" TargetMode="External"/><Relationship Id="rId4" Type="http://schemas.openxmlformats.org/officeDocument/2006/relationships/settings" Target="settings.xml"/><Relationship Id="rId9" Type="http://schemas.openxmlformats.org/officeDocument/2006/relationships/hyperlink" Target="https://www.w3.org/WAI/ARIA/apg/patterns/carouse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5DE1E-63C5-41F7-9906-7D3CA94F1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998</Words>
  <Characters>6288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Texte Broschüre digitale Barrierefreiheit</vt:lpstr>
    </vt:vector>
  </TitlesOfParts>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Texte Broschüre digitale Barrierefreiheit</dc:title>
  <dc:subject/>
  <dc:creator>Tom Bräuninger</dc:creator>
  <cp:keywords/>
  <dc:description/>
  <cp:lastModifiedBy>Iris Gassenbauer</cp:lastModifiedBy>
  <cp:revision>2</cp:revision>
  <dcterms:created xsi:type="dcterms:W3CDTF">2023-10-25T13:21:00Z</dcterms:created>
  <dcterms:modified xsi:type="dcterms:W3CDTF">2023-10-25T13:21:00Z</dcterms:modified>
</cp:coreProperties>
</file>