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43812" w14:textId="6F40BD33" w:rsidR="009840C4" w:rsidRPr="001171D1" w:rsidRDefault="00DF52D1" w:rsidP="001171D1">
      <w:pPr>
        <w:pStyle w:val="Title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5662"/>
        <w:rPr>
          <w:rFonts w:ascii="Palatino" w:hAnsi="Palatino"/>
          <w:sz w:val="40"/>
          <w:szCs w:val="40"/>
        </w:rPr>
      </w:pPr>
      <w:r w:rsidRPr="001171D1">
        <w:rPr>
          <w:rFonts w:ascii="Palatino" w:hAnsi="Palatino"/>
          <w:noProof/>
          <w:sz w:val="40"/>
          <w:szCs w:val="40"/>
        </w:rPr>
        <w:drawing>
          <wp:anchor distT="57150" distB="57150" distL="57150" distR="57150" simplePos="0" relativeHeight="251659264" behindDoc="0" locked="0" layoutInCell="1" allowOverlap="1" wp14:anchorId="381F2069" wp14:editId="32D7228D">
            <wp:simplePos x="0" y="0"/>
            <wp:positionH relativeFrom="column">
              <wp:posOffset>4395470</wp:posOffset>
            </wp:positionH>
            <wp:positionV relativeFrom="line">
              <wp:posOffset>377</wp:posOffset>
            </wp:positionV>
            <wp:extent cx="1319404" cy="849976"/>
            <wp:effectExtent l="0" t="0" r="1905" b="1270"/>
            <wp:wrapThrough wrapText="bothSides" distL="57150" distR="57150">
              <wp:wrapPolygon edited="1">
                <wp:start x="0" y="0"/>
                <wp:lineTo x="21600" y="0"/>
                <wp:lineTo x="21600" y="21600"/>
                <wp:lineTo x="0" y="21600"/>
                <wp:lineTo x="0" y="0"/>
              </wp:wrapPolygon>
            </wp:wrapThrough>
            <wp:docPr id="1073741825" name="officeArt object" descr="International Disability Alliance Logo" title="IDA Logo"/>
            <wp:cNvGraphicFramePr/>
            <a:graphic xmlns:a="http://schemas.openxmlformats.org/drawingml/2006/main">
              <a:graphicData uri="http://schemas.openxmlformats.org/drawingml/2006/picture">
                <pic:pic xmlns:pic="http://schemas.openxmlformats.org/drawingml/2006/picture">
                  <pic:nvPicPr>
                    <pic:cNvPr id="1073741825" name="296871_178077295604197_1779921042_n" descr="296871_178077295604197_1779921042_n"/>
                    <pic:cNvPicPr>
                      <a:picLocks noChangeAspect="1"/>
                    </pic:cNvPicPr>
                  </pic:nvPicPr>
                  <pic:blipFill>
                    <a:blip r:embed="rId6"/>
                    <a:stretch>
                      <a:fillRect/>
                    </a:stretch>
                  </pic:blipFill>
                  <pic:spPr>
                    <a:xfrm>
                      <a:off x="0" y="0"/>
                      <a:ext cx="1319404" cy="84997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840C4" w:rsidRPr="001171D1">
        <w:rPr>
          <w:rFonts w:ascii="Palatino" w:hAnsi="Palatino"/>
          <w:noProof/>
          <w:sz w:val="40"/>
          <w:szCs w:val="40"/>
        </w:rPr>
        <w:drawing>
          <wp:inline distT="0" distB="0" distL="0" distR="0" wp14:anchorId="7CBF2CEF" wp14:editId="3A81364F">
            <wp:extent cx="1450146" cy="795655"/>
            <wp:effectExtent l="0" t="0" r="0" b="4445"/>
            <wp:docPr id="1" name="Picture 1" descr="World Blind Union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6466" cy="799123"/>
                    </a:xfrm>
                    <a:prstGeom prst="rect">
                      <a:avLst/>
                    </a:prstGeom>
                  </pic:spPr>
                </pic:pic>
              </a:graphicData>
            </a:graphic>
          </wp:inline>
        </w:drawing>
      </w:r>
    </w:p>
    <w:p w14:paraId="762E9D4D" w14:textId="77777777" w:rsidR="00DF52D1" w:rsidRPr="001171D1" w:rsidRDefault="00DF52D1" w:rsidP="001171D1">
      <w:pPr>
        <w:pStyle w:val="Body"/>
        <w:spacing w:after="0"/>
        <w:rPr>
          <w:rFonts w:ascii="Palatino" w:hAnsi="Palatino"/>
          <w:sz w:val="15"/>
          <w:szCs w:val="15"/>
          <w:lang w:val="en-US"/>
        </w:rPr>
      </w:pPr>
    </w:p>
    <w:p w14:paraId="74D431DD" w14:textId="0838C0D1" w:rsidR="001D688D" w:rsidRPr="001171D1" w:rsidRDefault="001A2CA2" w:rsidP="001171D1">
      <w:pPr>
        <w:pStyle w:val="TitleA"/>
        <w:spacing w:after="0" w:line="360" w:lineRule="auto"/>
        <w:ind w:right="417"/>
        <w:rPr>
          <w:rFonts w:ascii="Palatino" w:hAnsi="Palatino"/>
          <w:sz w:val="44"/>
          <w:szCs w:val="44"/>
        </w:rPr>
      </w:pPr>
      <w:r w:rsidRPr="001171D1">
        <w:rPr>
          <w:rFonts w:ascii="Palatino" w:hAnsi="Palatino"/>
          <w:sz w:val="44"/>
          <w:szCs w:val="44"/>
        </w:rPr>
        <w:t>Concept</w:t>
      </w:r>
      <w:r w:rsidR="009840C4" w:rsidRPr="001171D1">
        <w:rPr>
          <w:rFonts w:ascii="Palatino" w:hAnsi="Palatino"/>
          <w:sz w:val="44"/>
          <w:szCs w:val="44"/>
        </w:rPr>
        <w:t xml:space="preserve"> </w:t>
      </w:r>
      <w:r w:rsidRPr="001171D1">
        <w:rPr>
          <w:rFonts w:ascii="Palatino" w:hAnsi="Palatino"/>
          <w:sz w:val="44"/>
          <w:szCs w:val="44"/>
        </w:rPr>
        <w:t>Note</w:t>
      </w:r>
      <w:r w:rsidR="00DF52D1" w:rsidRPr="001171D1">
        <w:rPr>
          <w:rFonts w:ascii="Palatino" w:hAnsi="Palatino"/>
          <w:sz w:val="44"/>
          <w:szCs w:val="44"/>
        </w:rPr>
        <w:t xml:space="preserve">: </w:t>
      </w:r>
      <w:r w:rsidRPr="001171D1">
        <w:rPr>
          <w:rFonts w:ascii="Palatino" w:hAnsi="Palatino"/>
          <w:sz w:val="44"/>
          <w:szCs w:val="44"/>
        </w:rPr>
        <w:t>Webinar on Youth with Disabilities and the impact of COVID-19 and related protection measures</w:t>
      </w:r>
    </w:p>
    <w:p w14:paraId="4CCB9107" w14:textId="77777777" w:rsidR="001171D1" w:rsidRPr="001171D1" w:rsidRDefault="001171D1" w:rsidP="001171D1">
      <w:pPr>
        <w:pStyle w:val="Titre1"/>
        <w:spacing w:before="0"/>
        <w:rPr>
          <w:rFonts w:ascii="Palatino" w:hAnsi="Palatino"/>
          <w:sz w:val="21"/>
          <w:szCs w:val="21"/>
        </w:rPr>
      </w:pPr>
    </w:p>
    <w:p w14:paraId="0B89D28A" w14:textId="45A457DD" w:rsidR="001D688D" w:rsidRPr="001171D1" w:rsidRDefault="001A2CA2" w:rsidP="001171D1">
      <w:pPr>
        <w:pStyle w:val="Titre1"/>
        <w:spacing w:before="0"/>
        <w:rPr>
          <w:rFonts w:ascii="Palatino" w:hAnsi="Palatino"/>
        </w:rPr>
      </w:pPr>
      <w:r w:rsidRPr="001171D1">
        <w:rPr>
          <w:rFonts w:ascii="Palatino" w:hAnsi="Palatino"/>
        </w:rPr>
        <w:t>Background</w:t>
      </w:r>
    </w:p>
    <w:p w14:paraId="415EB74C" w14:textId="77777777" w:rsidR="001D688D" w:rsidRPr="001171D1" w:rsidRDefault="001A2CA2" w:rsidP="001171D1">
      <w:pPr>
        <w:pStyle w:val="Body"/>
        <w:spacing w:after="0"/>
        <w:rPr>
          <w:rFonts w:ascii="Palatino" w:hAnsi="Palatino"/>
        </w:rPr>
      </w:pPr>
      <w:r w:rsidRPr="001171D1">
        <w:rPr>
          <w:rFonts w:ascii="Palatino" w:hAnsi="Palatino"/>
          <w:lang w:val="en-US"/>
        </w:rPr>
        <w:t>While there have been many discussions around the overall impact of COVID-19 and persons with disabilities, there is a need to have a specific discussion amongst youth with disabilities (defined as persons with disabilities between the ages of 15 and 35)</w:t>
      </w:r>
      <w:r w:rsidRPr="001171D1">
        <w:rPr>
          <w:rFonts w:ascii="Palatino" w:hAnsi="Palatino"/>
          <w:vertAlign w:val="superscript"/>
          <w:lang w:val="en-US"/>
        </w:rPr>
        <w:footnoteReference w:id="2"/>
      </w:r>
      <w:r w:rsidRPr="001171D1">
        <w:rPr>
          <w:rFonts w:ascii="Palatino" w:hAnsi="Palatino"/>
          <w:lang w:val="en-US"/>
        </w:rPr>
        <w:t xml:space="preserve"> on the specific impact and experiences that they have faced. </w:t>
      </w:r>
    </w:p>
    <w:p w14:paraId="42761C0F" w14:textId="77777777" w:rsidR="001171D1" w:rsidRPr="001171D1" w:rsidRDefault="001171D1" w:rsidP="001171D1">
      <w:pPr>
        <w:pStyle w:val="Body"/>
        <w:spacing w:after="0"/>
        <w:rPr>
          <w:rFonts w:ascii="Palatino" w:hAnsi="Palatino"/>
          <w:sz w:val="10"/>
          <w:szCs w:val="10"/>
          <w:lang w:val="en-US"/>
        </w:rPr>
      </w:pPr>
    </w:p>
    <w:p w14:paraId="6D9BBB6C" w14:textId="7358F4EC" w:rsidR="001171D1" w:rsidRDefault="00AA7D6B" w:rsidP="001171D1">
      <w:pPr>
        <w:pStyle w:val="Body"/>
        <w:spacing w:after="0"/>
        <w:rPr>
          <w:rFonts w:ascii="Palatino" w:hAnsi="Palatino"/>
          <w:lang w:val="en-US"/>
        </w:rPr>
      </w:pPr>
      <w:r w:rsidRPr="001171D1">
        <w:rPr>
          <w:rFonts w:ascii="Palatino" w:hAnsi="Palatino"/>
          <w:lang w:val="en-US"/>
        </w:rPr>
        <w:t>‘Yout</w:t>
      </w:r>
      <w:r w:rsidR="005A23ED" w:rsidRPr="001171D1">
        <w:rPr>
          <w:rFonts w:ascii="Palatino" w:hAnsi="Palatino"/>
          <w:lang w:val="en-US"/>
        </w:rPr>
        <w:t xml:space="preserve">h’ </w:t>
      </w:r>
      <w:r w:rsidRPr="001171D1">
        <w:rPr>
          <w:rFonts w:ascii="Palatino" w:hAnsi="Palatino"/>
          <w:lang w:val="en-US"/>
        </w:rPr>
        <w:t>as a distinct category of persons with disabilities does not figure in the Convention</w:t>
      </w:r>
      <w:r w:rsidR="003B59C1" w:rsidRPr="001171D1">
        <w:rPr>
          <w:rFonts w:ascii="Palatino" w:hAnsi="Palatino"/>
          <w:lang w:val="en-US"/>
        </w:rPr>
        <w:t xml:space="preserve"> on the Rights of Persons with Disabilities</w:t>
      </w:r>
      <w:r w:rsidRPr="001171D1">
        <w:rPr>
          <w:rFonts w:ascii="Palatino" w:hAnsi="Palatino"/>
          <w:lang w:val="en-US"/>
        </w:rPr>
        <w:t xml:space="preserve">, but </w:t>
      </w:r>
      <w:r w:rsidR="00707586" w:rsidRPr="001171D1">
        <w:rPr>
          <w:rFonts w:ascii="Palatino" w:hAnsi="Palatino"/>
          <w:lang w:val="en-US"/>
        </w:rPr>
        <w:t>is</w:t>
      </w:r>
      <w:r w:rsidRPr="001171D1">
        <w:rPr>
          <w:rFonts w:ascii="Palatino" w:hAnsi="Palatino"/>
          <w:lang w:val="en-US"/>
        </w:rPr>
        <w:t xml:space="preserve"> covered in the spirit and letter of the Convention which highlights the multiple and aggravated forms of discriminations persons with disabilities face also on the basis of their age.</w:t>
      </w:r>
      <w:r w:rsidRPr="001171D1">
        <w:rPr>
          <w:rStyle w:val="Appelnotedebasdep"/>
          <w:rFonts w:ascii="Palatino" w:hAnsi="Palatino"/>
        </w:rPr>
        <w:footnoteReference w:id="3"/>
      </w:r>
      <w:r w:rsidRPr="001171D1">
        <w:rPr>
          <w:rFonts w:ascii="Palatino" w:hAnsi="Palatino"/>
          <w:lang w:val="en-US"/>
        </w:rPr>
        <w:t xml:space="preserve"> </w:t>
      </w:r>
      <w:r w:rsidR="00EB4D35" w:rsidRPr="001171D1">
        <w:rPr>
          <w:rFonts w:ascii="Palatino" w:hAnsi="Palatino"/>
          <w:lang w:val="en-US"/>
        </w:rPr>
        <w:t xml:space="preserve">The last decade has seen great progress towards the inclusion of youth with disabilities in movements for the youth as well as within disability rights movements, reflected, for example, in the inclusion of an article on youth with disabilities in the African Disability Protocol.  </w:t>
      </w:r>
    </w:p>
    <w:p w14:paraId="36B8FCFE" w14:textId="77777777" w:rsidR="001171D1" w:rsidRPr="001171D1" w:rsidRDefault="001171D1" w:rsidP="001171D1">
      <w:pPr>
        <w:pStyle w:val="Body"/>
        <w:spacing w:after="0"/>
        <w:rPr>
          <w:rFonts w:ascii="Palatino" w:hAnsi="Palatino"/>
          <w:sz w:val="10"/>
          <w:szCs w:val="10"/>
          <w:lang w:val="en-US"/>
        </w:rPr>
      </w:pPr>
    </w:p>
    <w:p w14:paraId="7231A293" w14:textId="36EE4361" w:rsidR="001D688D" w:rsidRPr="001171D1" w:rsidRDefault="001A2CA2" w:rsidP="001171D1">
      <w:pPr>
        <w:pStyle w:val="Body"/>
        <w:spacing w:after="0"/>
        <w:rPr>
          <w:rFonts w:ascii="Palatino" w:hAnsi="Palatino"/>
          <w:lang w:val="en-US"/>
        </w:rPr>
      </w:pPr>
      <w:r w:rsidRPr="001171D1">
        <w:rPr>
          <w:rFonts w:ascii="Palatino" w:hAnsi="Palatino"/>
          <w:lang w:val="en-US"/>
        </w:rPr>
        <w:t>While there are no exact figures on the number of youth with disabilities worldwide, it is estimated that 80% of them live in developing countries</w:t>
      </w:r>
      <w:r w:rsidR="00EB4D35" w:rsidRPr="001171D1">
        <w:rPr>
          <w:rFonts w:ascii="Palatino" w:hAnsi="Palatino"/>
          <w:lang w:val="en-US"/>
        </w:rPr>
        <w:t>.</w:t>
      </w:r>
      <w:r w:rsidRPr="001171D1">
        <w:rPr>
          <w:rStyle w:val="Appelnotedebasdep"/>
          <w:rFonts w:ascii="Palatino" w:hAnsi="Palatino"/>
        </w:rPr>
        <w:footnoteReference w:id="4"/>
      </w:r>
      <w:r w:rsidR="00AA7D6B" w:rsidRPr="001171D1">
        <w:rPr>
          <w:rFonts w:ascii="Palatino" w:hAnsi="Palatino"/>
          <w:lang w:val="en-US"/>
        </w:rPr>
        <w:t xml:space="preserve"> </w:t>
      </w:r>
      <w:r w:rsidRPr="001171D1">
        <w:rPr>
          <w:rFonts w:ascii="Palatino" w:hAnsi="Palatino"/>
          <w:lang w:val="en-US"/>
        </w:rPr>
        <w:t>There is growing evidence that young persons with disabilities throughout the world are disproportionately isolated within their own communities and are far less likely than their peers to achieve the same educational and employment outcomes</w:t>
      </w:r>
      <w:r w:rsidR="00EB4D35" w:rsidRPr="001171D1">
        <w:rPr>
          <w:rFonts w:ascii="Palatino" w:hAnsi="Palatino"/>
          <w:lang w:val="en-US"/>
        </w:rPr>
        <w:t>, and in many cases they are</w:t>
      </w:r>
      <w:r w:rsidRPr="001171D1">
        <w:rPr>
          <w:rFonts w:ascii="Palatino" w:hAnsi="Palatino"/>
          <w:lang w:val="en-US"/>
        </w:rPr>
        <w:t xml:space="preserve"> unable to begin families or establish healthy sexual partnerships as is seen with their non-disabled peers.</w:t>
      </w:r>
      <w:r w:rsidRPr="001171D1">
        <w:rPr>
          <w:rStyle w:val="Appelnotedebasdep"/>
          <w:rFonts w:ascii="Palatino" w:hAnsi="Palatino"/>
        </w:rPr>
        <w:footnoteReference w:id="5"/>
      </w:r>
      <w:r w:rsidRPr="001171D1">
        <w:rPr>
          <w:rFonts w:ascii="Palatino" w:hAnsi="Palatino"/>
          <w:lang w:val="en-US"/>
        </w:rPr>
        <w:t xml:space="preserve"> </w:t>
      </w:r>
    </w:p>
    <w:p w14:paraId="7536D0AB" w14:textId="77777777" w:rsidR="001D688D" w:rsidRPr="001171D1" w:rsidRDefault="001A2CA2" w:rsidP="001171D1">
      <w:pPr>
        <w:pStyle w:val="Titre1"/>
        <w:spacing w:before="0"/>
        <w:rPr>
          <w:rFonts w:ascii="Palatino" w:hAnsi="Palatino"/>
        </w:rPr>
      </w:pPr>
      <w:r w:rsidRPr="001171D1">
        <w:rPr>
          <w:rFonts w:ascii="Palatino" w:hAnsi="Palatino"/>
        </w:rPr>
        <w:lastRenderedPageBreak/>
        <w:t>Youth with disabilities and COVID-19</w:t>
      </w:r>
    </w:p>
    <w:p w14:paraId="52F02648" w14:textId="5934B897" w:rsidR="001D688D" w:rsidRDefault="001A2CA2" w:rsidP="001171D1">
      <w:pPr>
        <w:pStyle w:val="Body"/>
        <w:spacing w:after="0"/>
        <w:rPr>
          <w:rFonts w:ascii="Palatino" w:hAnsi="Palatino"/>
          <w:lang w:val="en-US"/>
        </w:rPr>
      </w:pPr>
      <w:r w:rsidRPr="001171D1">
        <w:rPr>
          <w:rFonts w:ascii="Palatino" w:hAnsi="Palatino"/>
          <w:lang w:val="en-US"/>
        </w:rPr>
        <w:t>Many, if not all of the difficulties outlined in the previous section have been drastically exacerbated by the pandemic</w:t>
      </w:r>
      <w:r w:rsidR="00E07709" w:rsidRPr="001171D1">
        <w:rPr>
          <w:rFonts w:ascii="Palatino" w:hAnsi="Palatino"/>
          <w:lang w:val="en-US"/>
        </w:rPr>
        <w:t xml:space="preserve"> and related precautionary measures</w:t>
      </w:r>
      <w:r w:rsidR="00BF1BE4" w:rsidRPr="001171D1">
        <w:rPr>
          <w:rFonts w:ascii="Palatino" w:hAnsi="Palatino"/>
          <w:lang w:val="en-US"/>
        </w:rPr>
        <w:t>.</w:t>
      </w:r>
      <w:r w:rsidR="00BF1BE4" w:rsidRPr="001171D1">
        <w:rPr>
          <w:rFonts w:ascii="Palatino" w:hAnsi="Palatino"/>
          <w:vertAlign w:val="superscript"/>
          <w:lang w:val="en-US"/>
        </w:rPr>
        <w:footnoteReference w:id="6"/>
      </w:r>
    </w:p>
    <w:p w14:paraId="569A6606" w14:textId="77777777" w:rsidR="001171D1" w:rsidRPr="001171D1" w:rsidRDefault="001171D1" w:rsidP="001171D1">
      <w:pPr>
        <w:pStyle w:val="Body"/>
        <w:spacing w:after="0"/>
        <w:rPr>
          <w:rFonts w:ascii="Palatino" w:hAnsi="Palatino"/>
          <w:sz w:val="10"/>
          <w:szCs w:val="10"/>
          <w:lang w:val="en-US"/>
        </w:rPr>
      </w:pPr>
    </w:p>
    <w:p w14:paraId="7125CE98" w14:textId="7C48E6F7" w:rsidR="008C10F3" w:rsidRDefault="001A2CA2" w:rsidP="001171D1">
      <w:pPr>
        <w:pStyle w:val="Body"/>
        <w:spacing w:after="0"/>
        <w:rPr>
          <w:rFonts w:ascii="Palatino" w:hAnsi="Palatino"/>
          <w:lang w:val="en-US"/>
        </w:rPr>
      </w:pPr>
      <w:r w:rsidRPr="001171D1">
        <w:rPr>
          <w:rFonts w:ascii="Palatino" w:hAnsi="Palatino"/>
          <w:lang w:val="en-US"/>
        </w:rPr>
        <w:t xml:space="preserve">Like their non-disabled counterparts, youth with disabilities in the education system have also faced disruptions in their access to education, trainings, and co-curricular and extra-curricular opportunities. </w:t>
      </w:r>
      <w:r w:rsidR="00707586" w:rsidRPr="001171D1">
        <w:rPr>
          <w:rFonts w:ascii="Palatino" w:hAnsi="Palatino"/>
          <w:lang w:val="en-US"/>
        </w:rPr>
        <w:t xml:space="preserve">During the pandemic, this experience has </w:t>
      </w:r>
      <w:r w:rsidR="00BF1BE4" w:rsidRPr="001171D1">
        <w:rPr>
          <w:rFonts w:ascii="Palatino" w:hAnsi="Palatino"/>
          <w:lang w:val="en-US"/>
        </w:rPr>
        <w:t>widened</w:t>
      </w:r>
      <w:r w:rsidR="00707586" w:rsidRPr="001171D1">
        <w:rPr>
          <w:rFonts w:ascii="Palatino" w:hAnsi="Palatino"/>
          <w:lang w:val="en-US"/>
        </w:rPr>
        <w:t xml:space="preserve"> existing inequalities in accessing technology including accessible devices and steady internet connections. </w:t>
      </w:r>
      <w:r w:rsidR="008C10F3" w:rsidRPr="001171D1">
        <w:rPr>
          <w:rFonts w:ascii="Palatino" w:hAnsi="Palatino"/>
          <w:lang w:val="en-US"/>
        </w:rPr>
        <w:t>Furthermore, y</w:t>
      </w:r>
      <w:r w:rsidR="00793472" w:rsidRPr="001171D1">
        <w:rPr>
          <w:rFonts w:ascii="Palatino" w:hAnsi="Palatino"/>
          <w:lang w:val="en-US"/>
        </w:rPr>
        <w:t xml:space="preserve">outh with disabilities in the informal economy have been disproportionally affected due to </w:t>
      </w:r>
      <w:r w:rsidR="008C10F3" w:rsidRPr="001171D1">
        <w:rPr>
          <w:rFonts w:ascii="Palatino" w:hAnsi="Palatino"/>
          <w:lang w:val="en-US"/>
        </w:rPr>
        <w:t xml:space="preserve">often </w:t>
      </w:r>
      <w:r w:rsidR="00793472" w:rsidRPr="001171D1">
        <w:rPr>
          <w:rFonts w:ascii="Palatino" w:hAnsi="Palatino"/>
          <w:lang w:val="en-US"/>
        </w:rPr>
        <w:t xml:space="preserve">having no job protection. </w:t>
      </w:r>
    </w:p>
    <w:p w14:paraId="13D19C6D" w14:textId="77777777" w:rsidR="001171D1" w:rsidRPr="001171D1" w:rsidRDefault="001171D1" w:rsidP="001171D1">
      <w:pPr>
        <w:pStyle w:val="Body"/>
        <w:spacing w:after="0"/>
        <w:rPr>
          <w:rFonts w:ascii="Palatino" w:hAnsi="Palatino"/>
          <w:sz w:val="10"/>
          <w:szCs w:val="10"/>
          <w:lang w:val="en-US"/>
        </w:rPr>
      </w:pPr>
    </w:p>
    <w:p w14:paraId="23A37705" w14:textId="6B6ABD77" w:rsidR="008C10F3" w:rsidRDefault="008C10F3" w:rsidP="001171D1">
      <w:pPr>
        <w:pStyle w:val="Body"/>
        <w:spacing w:after="0"/>
        <w:rPr>
          <w:rFonts w:ascii="Palatino" w:hAnsi="Palatino"/>
          <w:lang w:val="en-US"/>
        </w:rPr>
      </w:pPr>
      <w:r w:rsidRPr="001171D1">
        <w:rPr>
          <w:rFonts w:ascii="Palatino" w:hAnsi="Palatino"/>
          <w:lang w:val="en-US"/>
        </w:rPr>
        <w:t>Y</w:t>
      </w:r>
      <w:r w:rsidR="001A2CA2" w:rsidRPr="001171D1">
        <w:rPr>
          <w:rFonts w:ascii="Palatino" w:hAnsi="Palatino"/>
          <w:lang w:val="en-US"/>
        </w:rPr>
        <w:t xml:space="preserve">oung people with disabilities </w:t>
      </w:r>
      <w:proofErr w:type="gramStart"/>
      <w:r w:rsidR="001A2CA2" w:rsidRPr="001171D1">
        <w:rPr>
          <w:rFonts w:ascii="Palatino" w:hAnsi="Palatino"/>
          <w:lang w:val="en-US"/>
        </w:rPr>
        <w:t>have</w:t>
      </w:r>
      <w:proofErr w:type="gramEnd"/>
      <w:r w:rsidR="001A2CA2" w:rsidRPr="001171D1">
        <w:rPr>
          <w:rFonts w:ascii="Palatino" w:hAnsi="Palatino"/>
          <w:lang w:val="en-US"/>
        </w:rPr>
        <w:t xml:space="preserve"> also experienced disruptions in their access to essential services related to rehabilitation, assistive devices, and sexual and reproductive health services. In some cases, youth have faced harassment from family members and others in their immediate surroundings, including sexual violence, with no recourse.</w:t>
      </w:r>
      <w:r w:rsidR="001A2CA2" w:rsidRPr="001171D1">
        <w:rPr>
          <w:rFonts w:ascii="Palatino" w:hAnsi="Palatino"/>
          <w:vertAlign w:val="superscript"/>
          <w:lang w:val="en-US"/>
        </w:rPr>
        <w:footnoteReference w:id="7"/>
      </w:r>
      <w:r w:rsidR="001A2CA2" w:rsidRPr="001171D1">
        <w:rPr>
          <w:rFonts w:ascii="Palatino" w:hAnsi="Palatino"/>
          <w:lang w:val="en-US"/>
        </w:rPr>
        <w:t xml:space="preserve"> </w:t>
      </w:r>
      <w:r w:rsidR="00EB4D35" w:rsidRPr="001171D1">
        <w:rPr>
          <w:rFonts w:ascii="Palatino" w:hAnsi="Palatino"/>
          <w:lang w:val="en-US"/>
        </w:rPr>
        <w:t>P</w:t>
      </w:r>
      <w:r w:rsidR="00BF1BE4" w:rsidRPr="001171D1">
        <w:rPr>
          <w:rFonts w:ascii="Palatino" w:hAnsi="Palatino"/>
          <w:lang w:val="en-US"/>
        </w:rPr>
        <w:t xml:space="preserve">hysical distancing has </w:t>
      </w:r>
      <w:r w:rsidRPr="001171D1">
        <w:rPr>
          <w:rFonts w:ascii="Palatino" w:hAnsi="Palatino"/>
          <w:lang w:val="en-US"/>
        </w:rPr>
        <w:t xml:space="preserve">often </w:t>
      </w:r>
      <w:r w:rsidR="00BF1BE4" w:rsidRPr="001171D1">
        <w:rPr>
          <w:rFonts w:ascii="Palatino" w:hAnsi="Palatino"/>
          <w:lang w:val="en-US"/>
        </w:rPr>
        <w:t>resulted in social isolation</w:t>
      </w:r>
      <w:r w:rsidR="001A2CA2" w:rsidRPr="001171D1">
        <w:rPr>
          <w:rFonts w:ascii="Palatino" w:hAnsi="Palatino"/>
          <w:lang w:val="en-US"/>
        </w:rPr>
        <w:t>, having been separated from their friends and colleagues</w:t>
      </w:r>
      <w:r w:rsidRPr="001171D1">
        <w:rPr>
          <w:rFonts w:ascii="Palatino" w:hAnsi="Palatino"/>
          <w:lang w:val="en-US"/>
        </w:rPr>
        <w:t>.</w:t>
      </w:r>
    </w:p>
    <w:p w14:paraId="78F35D16" w14:textId="77777777" w:rsidR="001171D1" w:rsidRPr="001171D1" w:rsidRDefault="001171D1" w:rsidP="001171D1">
      <w:pPr>
        <w:pStyle w:val="Body"/>
        <w:spacing w:after="0"/>
        <w:rPr>
          <w:rFonts w:ascii="Palatino" w:hAnsi="Palatino"/>
          <w:sz w:val="10"/>
          <w:szCs w:val="10"/>
          <w:lang w:val="en-US"/>
        </w:rPr>
      </w:pPr>
    </w:p>
    <w:p w14:paraId="075C73F2" w14:textId="2B4713B3" w:rsidR="001D688D" w:rsidRDefault="00793472" w:rsidP="001171D1">
      <w:pPr>
        <w:pStyle w:val="Body"/>
        <w:spacing w:after="0"/>
        <w:rPr>
          <w:rFonts w:ascii="Palatino" w:hAnsi="Palatino"/>
        </w:rPr>
      </w:pPr>
      <w:r w:rsidRPr="001171D1">
        <w:rPr>
          <w:rFonts w:ascii="Palatino" w:hAnsi="Palatino"/>
          <w:lang w:val="en-US"/>
        </w:rPr>
        <w:t>Th</w:t>
      </w:r>
      <w:r w:rsidR="00707586" w:rsidRPr="001171D1">
        <w:rPr>
          <w:rFonts w:ascii="Palatino" w:hAnsi="Palatino"/>
          <w:lang w:val="en-US"/>
        </w:rPr>
        <w:t>is webinar, being organized by</w:t>
      </w:r>
      <w:r w:rsidRPr="001171D1">
        <w:rPr>
          <w:rFonts w:ascii="Palatino" w:hAnsi="Palatino"/>
          <w:lang w:val="en-US"/>
        </w:rPr>
        <w:t xml:space="preserve"> </w:t>
      </w:r>
      <w:r w:rsidR="00707586" w:rsidRPr="001171D1">
        <w:rPr>
          <w:rFonts w:ascii="Palatino" w:hAnsi="Palatino"/>
          <w:lang w:val="en-US"/>
        </w:rPr>
        <w:t>IDA</w:t>
      </w:r>
      <w:r w:rsidR="00E86CB1" w:rsidRPr="001171D1">
        <w:rPr>
          <w:rFonts w:ascii="Palatino" w:hAnsi="Palatino"/>
          <w:lang w:val="en-US"/>
        </w:rPr>
        <w:t xml:space="preserve">, following the suggestion of </w:t>
      </w:r>
      <w:r w:rsidR="001A2CA2" w:rsidRPr="001171D1">
        <w:rPr>
          <w:rFonts w:ascii="Palatino" w:hAnsi="Palatino"/>
          <w:lang w:val="en-US"/>
        </w:rPr>
        <w:t>the WBU Youth Engagement and Leadership Committee, seeks to provide a platform</w:t>
      </w:r>
      <w:r w:rsidRPr="001171D1">
        <w:rPr>
          <w:rFonts w:ascii="Palatino" w:hAnsi="Palatino"/>
          <w:lang w:val="en-US"/>
        </w:rPr>
        <w:t xml:space="preserve"> </w:t>
      </w:r>
      <w:r w:rsidR="001A2CA2" w:rsidRPr="001171D1">
        <w:rPr>
          <w:rFonts w:ascii="Palatino" w:hAnsi="Palatino"/>
          <w:lang w:val="en-US"/>
        </w:rPr>
        <w:t xml:space="preserve">for an exchange of experiences between youth </w:t>
      </w:r>
      <w:r w:rsidR="00E86CB1" w:rsidRPr="001171D1">
        <w:rPr>
          <w:rFonts w:ascii="Palatino" w:hAnsi="Palatino"/>
          <w:lang w:val="en-US"/>
        </w:rPr>
        <w:t xml:space="preserve">with </w:t>
      </w:r>
      <w:r w:rsidR="001A2CA2" w:rsidRPr="001171D1">
        <w:rPr>
          <w:rFonts w:ascii="Palatino" w:hAnsi="Palatino"/>
          <w:lang w:val="en-US"/>
        </w:rPr>
        <w:t xml:space="preserve">disabilities from across different regions, </w:t>
      </w:r>
      <w:r w:rsidR="003103C6" w:rsidRPr="001171D1">
        <w:rPr>
          <w:rFonts w:ascii="Palatino" w:hAnsi="Palatino"/>
          <w:lang w:val="en-US"/>
        </w:rPr>
        <w:t xml:space="preserve">enabling an environment </w:t>
      </w:r>
      <w:r w:rsidR="001A2CA2" w:rsidRPr="001171D1">
        <w:rPr>
          <w:rFonts w:ascii="Palatino" w:hAnsi="Palatino"/>
          <w:lang w:val="en-US"/>
        </w:rPr>
        <w:t>to share their experiences and to strengthen a network of peers to learn from each other and support one another in advocacy to address the emerging challenges with</w:t>
      </w:r>
      <w:r w:rsidR="00D553D8" w:rsidRPr="001171D1">
        <w:rPr>
          <w:rFonts w:ascii="Palatino" w:hAnsi="Palatino"/>
          <w:lang w:val="en-US"/>
        </w:rPr>
        <w:t>in</w:t>
      </w:r>
      <w:r w:rsidR="001A2CA2" w:rsidRPr="001171D1">
        <w:rPr>
          <w:rFonts w:ascii="Palatino" w:hAnsi="Palatino"/>
          <w:lang w:val="en-US"/>
        </w:rPr>
        <w:t xml:space="preserve"> the “COVID19 era”, in which the experiences of persons with disabilities</w:t>
      </w:r>
      <w:r w:rsidR="00762DE9" w:rsidRPr="001171D1">
        <w:rPr>
          <w:rFonts w:ascii="Palatino" w:hAnsi="Palatino"/>
          <w:lang w:val="en-US"/>
        </w:rPr>
        <w:t>,</w:t>
      </w:r>
      <w:r w:rsidR="001A2CA2" w:rsidRPr="001171D1">
        <w:rPr>
          <w:rFonts w:ascii="Palatino" w:hAnsi="Palatino"/>
          <w:lang w:val="en-US"/>
        </w:rPr>
        <w:t xml:space="preserve"> </w:t>
      </w:r>
      <w:r w:rsidR="00EA41B8" w:rsidRPr="001171D1">
        <w:rPr>
          <w:rFonts w:ascii="Palatino" w:hAnsi="Palatino"/>
          <w:lang w:val="en-US"/>
        </w:rPr>
        <w:t>and particularly the youth</w:t>
      </w:r>
      <w:r w:rsidR="00762DE9" w:rsidRPr="001171D1">
        <w:rPr>
          <w:rFonts w:ascii="Palatino" w:hAnsi="Palatino"/>
          <w:lang w:val="en-US"/>
        </w:rPr>
        <w:t>,</w:t>
      </w:r>
      <w:r w:rsidR="00EA41B8" w:rsidRPr="001171D1">
        <w:rPr>
          <w:rFonts w:ascii="Palatino" w:hAnsi="Palatino"/>
          <w:lang w:val="en-US"/>
        </w:rPr>
        <w:t xml:space="preserve"> </w:t>
      </w:r>
      <w:r w:rsidR="001A2CA2" w:rsidRPr="001171D1">
        <w:rPr>
          <w:rFonts w:ascii="Palatino" w:hAnsi="Palatino"/>
          <w:lang w:val="en-US"/>
        </w:rPr>
        <w:t>will prove to be a valuable resource</w:t>
      </w:r>
      <w:r w:rsidR="00EA41B8" w:rsidRPr="001171D1">
        <w:rPr>
          <w:rFonts w:ascii="Palatino" w:hAnsi="Palatino"/>
          <w:lang w:val="en-US"/>
        </w:rPr>
        <w:t>.</w:t>
      </w:r>
      <w:r w:rsidR="00707586" w:rsidRPr="001171D1">
        <w:rPr>
          <w:rFonts w:ascii="Palatino" w:hAnsi="Palatino"/>
        </w:rPr>
        <w:t xml:space="preserve"> </w:t>
      </w:r>
    </w:p>
    <w:p w14:paraId="60CB737F" w14:textId="77777777" w:rsidR="001171D1" w:rsidRPr="001171D1" w:rsidRDefault="001171D1" w:rsidP="001171D1">
      <w:pPr>
        <w:pStyle w:val="Body"/>
        <w:spacing w:after="0"/>
        <w:rPr>
          <w:rFonts w:ascii="Palatino" w:hAnsi="Palatino"/>
        </w:rPr>
      </w:pPr>
    </w:p>
    <w:p w14:paraId="0733DE91" w14:textId="77777777" w:rsidR="001D688D" w:rsidRPr="001171D1" w:rsidRDefault="001A2CA2" w:rsidP="001171D1">
      <w:pPr>
        <w:pStyle w:val="Titre1"/>
        <w:spacing w:before="0"/>
        <w:rPr>
          <w:rFonts w:ascii="Palatino" w:hAnsi="Palatino"/>
        </w:rPr>
      </w:pPr>
      <w:r w:rsidRPr="001171D1">
        <w:rPr>
          <w:rFonts w:ascii="Palatino" w:hAnsi="Palatino"/>
        </w:rPr>
        <w:t>Participants</w:t>
      </w:r>
    </w:p>
    <w:p w14:paraId="6BEE092C" w14:textId="7CDF376A" w:rsidR="001D688D" w:rsidRDefault="001A2CA2" w:rsidP="001171D1">
      <w:pPr>
        <w:pStyle w:val="Body"/>
        <w:spacing w:after="0"/>
        <w:rPr>
          <w:rFonts w:ascii="Palatino" w:hAnsi="Palatino"/>
          <w:lang w:val="en-US"/>
        </w:rPr>
      </w:pPr>
      <w:r w:rsidRPr="001171D1">
        <w:rPr>
          <w:rFonts w:ascii="Palatino" w:hAnsi="Palatino"/>
          <w:lang w:val="en-US"/>
        </w:rPr>
        <w:t>The participants will be from amongst the IDA members’ members and IDDC supported youth groups, including Bridge CRPD-SDGs Alumni, targeting those who are under the age of 35. Resource persons who are relevant to each region will also be identified to speak about good practices and research, where available, which has highlighted the situation of youth with disabilities during the COVID-19 outbreak and related contingency measures.</w:t>
      </w:r>
    </w:p>
    <w:p w14:paraId="1A5DC968" w14:textId="77777777" w:rsidR="001171D1" w:rsidRPr="001171D1" w:rsidRDefault="001171D1" w:rsidP="001171D1">
      <w:pPr>
        <w:pStyle w:val="Body"/>
        <w:spacing w:after="0"/>
        <w:rPr>
          <w:rFonts w:ascii="Palatino" w:hAnsi="Palatino"/>
        </w:rPr>
      </w:pPr>
    </w:p>
    <w:p w14:paraId="3A99C172" w14:textId="77777777" w:rsidR="001171D1" w:rsidRPr="001171D1" w:rsidRDefault="001171D1" w:rsidP="001171D1">
      <w:pPr>
        <w:pStyle w:val="Titre1"/>
        <w:spacing w:before="0"/>
        <w:rPr>
          <w:rFonts w:ascii="Palatino" w:hAnsi="Palatino"/>
        </w:rPr>
      </w:pPr>
      <w:r w:rsidRPr="001171D1">
        <w:rPr>
          <w:rFonts w:ascii="Palatino" w:hAnsi="Palatino"/>
        </w:rPr>
        <w:lastRenderedPageBreak/>
        <w:t>Language</w:t>
      </w:r>
    </w:p>
    <w:p w14:paraId="379F0848" w14:textId="77777777" w:rsidR="001171D1" w:rsidRDefault="001171D1" w:rsidP="001171D1">
      <w:pPr>
        <w:pStyle w:val="Body"/>
        <w:spacing w:after="0"/>
        <w:rPr>
          <w:rFonts w:ascii="Palatino" w:hAnsi="Palatino"/>
          <w:lang w:val="en-US"/>
        </w:rPr>
      </w:pPr>
      <w:r w:rsidRPr="001171D1">
        <w:rPr>
          <w:rFonts w:ascii="Palatino" w:hAnsi="Palatino"/>
          <w:lang w:val="en-US"/>
        </w:rPr>
        <w:t>The first webinar will be held in English. It is planed that 2 subsequent webinars in French and Spanish will follow.</w:t>
      </w:r>
    </w:p>
    <w:p w14:paraId="57322A9E" w14:textId="77777777" w:rsidR="001171D1" w:rsidRPr="001171D1" w:rsidRDefault="001171D1" w:rsidP="001171D1">
      <w:pPr>
        <w:pStyle w:val="Titre1"/>
        <w:spacing w:before="0"/>
        <w:rPr>
          <w:rFonts w:ascii="Palatino" w:hAnsi="Palatino"/>
        </w:rPr>
      </w:pPr>
    </w:p>
    <w:p w14:paraId="25E2D0CA" w14:textId="7A2ACE1D" w:rsidR="001D688D" w:rsidRPr="001171D1" w:rsidRDefault="001A2CA2" w:rsidP="001171D1">
      <w:pPr>
        <w:pStyle w:val="Titre1"/>
        <w:spacing w:before="0"/>
        <w:rPr>
          <w:rFonts w:ascii="Palatino" w:hAnsi="Palatino"/>
        </w:rPr>
      </w:pPr>
      <w:r w:rsidRPr="001171D1">
        <w:rPr>
          <w:rFonts w:ascii="Palatino" w:hAnsi="Palatino"/>
        </w:rPr>
        <w:t>Timeframe and place</w:t>
      </w:r>
    </w:p>
    <w:p w14:paraId="0970918E" w14:textId="7671D934" w:rsidR="001D688D" w:rsidRDefault="001A2CA2" w:rsidP="001171D1">
      <w:pPr>
        <w:pStyle w:val="Body"/>
        <w:spacing w:after="0"/>
        <w:rPr>
          <w:rFonts w:ascii="Palatino" w:hAnsi="Palatino"/>
          <w:lang w:val="en-US"/>
        </w:rPr>
      </w:pPr>
      <w:r w:rsidRPr="001171D1">
        <w:rPr>
          <w:rFonts w:ascii="Palatino" w:hAnsi="Palatino"/>
          <w:lang w:val="en-US"/>
        </w:rPr>
        <w:t>The webinars will be held in the months of July and August, using the Zoom platform as having been identified as the most suitable and accessible for persons with disabilities. As they are being conducted per regions, suitable timing will be identified for the discussion. The webinar will last for 2 hours.</w:t>
      </w:r>
    </w:p>
    <w:p w14:paraId="08A68D4A" w14:textId="77777777" w:rsidR="001171D1" w:rsidRPr="001171D1" w:rsidRDefault="001171D1" w:rsidP="001171D1">
      <w:pPr>
        <w:pStyle w:val="Body"/>
        <w:spacing w:after="0"/>
        <w:rPr>
          <w:rFonts w:ascii="Palatino" w:hAnsi="Palatino"/>
        </w:rPr>
      </w:pPr>
    </w:p>
    <w:p w14:paraId="3E8CA298" w14:textId="1B0463D7" w:rsidR="001D688D" w:rsidRDefault="001A2CA2" w:rsidP="001171D1">
      <w:pPr>
        <w:pStyle w:val="Body"/>
        <w:spacing w:after="0"/>
        <w:rPr>
          <w:rFonts w:ascii="Palatino" w:hAnsi="Palatino"/>
          <w:b/>
          <w:bCs/>
          <w:lang w:val="en-US"/>
        </w:rPr>
      </w:pPr>
      <w:r w:rsidRPr="001171D1">
        <w:rPr>
          <w:rFonts w:ascii="Palatino" w:hAnsi="Palatino"/>
          <w:lang w:val="en-US"/>
        </w:rPr>
        <w:t xml:space="preserve">The first webinar </w:t>
      </w:r>
      <w:r w:rsidR="00557851" w:rsidRPr="001171D1">
        <w:rPr>
          <w:rFonts w:ascii="Palatino" w:hAnsi="Palatino"/>
          <w:lang w:val="en-US"/>
        </w:rPr>
        <w:t>will</w:t>
      </w:r>
      <w:r w:rsidRPr="001171D1">
        <w:rPr>
          <w:rFonts w:ascii="Palatino" w:hAnsi="Palatino"/>
          <w:lang w:val="en-US"/>
        </w:rPr>
        <w:t xml:space="preserve"> take place on the </w:t>
      </w:r>
      <w:r w:rsidRPr="001171D1">
        <w:rPr>
          <w:rFonts w:ascii="Palatino" w:hAnsi="Palatino"/>
          <w:b/>
          <w:bCs/>
          <w:lang w:val="en-US"/>
        </w:rPr>
        <w:t>28</w:t>
      </w:r>
      <w:r w:rsidRPr="001171D1">
        <w:rPr>
          <w:rFonts w:ascii="Palatino" w:hAnsi="Palatino"/>
          <w:b/>
          <w:bCs/>
          <w:vertAlign w:val="superscript"/>
          <w:lang w:val="en-US"/>
        </w:rPr>
        <w:t>th</w:t>
      </w:r>
      <w:r w:rsidRPr="001171D1">
        <w:rPr>
          <w:rFonts w:ascii="Palatino" w:hAnsi="Palatino"/>
          <w:b/>
          <w:bCs/>
          <w:lang w:val="en-US"/>
        </w:rPr>
        <w:t xml:space="preserve"> July, from 10 am to noon, New York time.</w:t>
      </w:r>
    </w:p>
    <w:p w14:paraId="1276E668" w14:textId="77777777" w:rsidR="001171D1" w:rsidRPr="001171D1" w:rsidRDefault="001171D1" w:rsidP="001171D1">
      <w:pPr>
        <w:pStyle w:val="Body"/>
        <w:spacing w:after="0"/>
        <w:rPr>
          <w:rFonts w:ascii="Palatino" w:hAnsi="Palatino"/>
        </w:rPr>
      </w:pPr>
    </w:p>
    <w:p w14:paraId="46A6251C" w14:textId="77777777" w:rsidR="001D688D" w:rsidRPr="001171D1" w:rsidRDefault="001A2CA2" w:rsidP="001171D1">
      <w:pPr>
        <w:pStyle w:val="Titre1"/>
        <w:spacing w:before="0"/>
        <w:rPr>
          <w:rFonts w:ascii="Palatino" w:hAnsi="Palatino"/>
        </w:rPr>
      </w:pPr>
      <w:r w:rsidRPr="001171D1">
        <w:rPr>
          <w:rFonts w:ascii="Palatino" w:hAnsi="Palatino"/>
        </w:rPr>
        <w:t>Agenda and structure</w:t>
      </w:r>
    </w:p>
    <w:p w14:paraId="6EEA89D2" w14:textId="78870AD9" w:rsidR="001D688D" w:rsidRDefault="001A2CA2" w:rsidP="001171D1">
      <w:pPr>
        <w:pStyle w:val="Body"/>
        <w:spacing w:after="0"/>
        <w:rPr>
          <w:rFonts w:ascii="Palatino" w:hAnsi="Palatino"/>
          <w:lang w:val="en-US"/>
        </w:rPr>
      </w:pPr>
      <w:r w:rsidRPr="001171D1">
        <w:rPr>
          <w:rFonts w:ascii="Palatino" w:hAnsi="Palatino"/>
          <w:lang w:val="en-US"/>
        </w:rPr>
        <w:t xml:space="preserve">Each webinar will identify three key resource persons to speak of experiences and research or findings related to the experience of youth, also ensuring that the resource persons have an appropriate representation among themselves across different </w:t>
      </w:r>
      <w:proofErr w:type="spellStart"/>
      <w:r w:rsidRPr="001171D1">
        <w:rPr>
          <w:rFonts w:ascii="Palatino" w:hAnsi="Palatino"/>
          <w:lang w:val="en-US"/>
        </w:rPr>
        <w:t>intersectionalities</w:t>
      </w:r>
      <w:proofErr w:type="spellEnd"/>
      <w:r w:rsidRPr="001171D1">
        <w:rPr>
          <w:rFonts w:ascii="Palatino" w:hAnsi="Palatino"/>
          <w:lang w:val="en-US"/>
        </w:rPr>
        <w:t xml:space="preserve"> including gender, ethnic background, as well as from among underrepresented groups of persons with disabilities. The focus will be more on providing a platform for the youth participants to share their experiences; therefore, the role of the resource persons will be merely to give some context and to provoke the discussion. </w:t>
      </w:r>
    </w:p>
    <w:p w14:paraId="6FB82529" w14:textId="77777777" w:rsidR="001171D1" w:rsidRPr="001171D1" w:rsidRDefault="001171D1" w:rsidP="001171D1">
      <w:pPr>
        <w:pStyle w:val="Body"/>
        <w:spacing w:after="0"/>
        <w:rPr>
          <w:rFonts w:ascii="Palatino" w:hAnsi="Palatino"/>
        </w:rPr>
      </w:pPr>
    </w:p>
    <w:p w14:paraId="36B637A6" w14:textId="24CFC5E8" w:rsidR="001D688D" w:rsidRPr="001171D1" w:rsidRDefault="001A2CA2" w:rsidP="001171D1">
      <w:pPr>
        <w:pStyle w:val="Body"/>
        <w:spacing w:after="0"/>
        <w:rPr>
          <w:rFonts w:ascii="Palatino" w:hAnsi="Palatino"/>
        </w:rPr>
      </w:pPr>
      <w:r w:rsidRPr="001171D1">
        <w:rPr>
          <w:rFonts w:ascii="Palatino" w:hAnsi="Palatino"/>
          <w:lang w:val="en-US"/>
        </w:rPr>
        <w:t xml:space="preserve">Proposed speakers for the first webinar in English </w:t>
      </w:r>
      <w:r w:rsidR="00275922" w:rsidRPr="001171D1">
        <w:rPr>
          <w:rFonts w:ascii="Palatino" w:hAnsi="Palatino"/>
          <w:lang w:val="en-US"/>
        </w:rPr>
        <w:t>are</w:t>
      </w:r>
      <w:r w:rsidRPr="001171D1">
        <w:rPr>
          <w:rFonts w:ascii="Palatino" w:hAnsi="Palatino"/>
          <w:lang w:val="en-US"/>
        </w:rPr>
        <w:t>:</w:t>
      </w:r>
    </w:p>
    <w:p w14:paraId="0781A69D" w14:textId="77777777" w:rsidR="001D688D" w:rsidRPr="001171D1" w:rsidRDefault="001A2CA2" w:rsidP="001171D1">
      <w:pPr>
        <w:pStyle w:val="Body"/>
        <w:spacing w:after="0"/>
        <w:rPr>
          <w:rFonts w:ascii="Palatino" w:hAnsi="Palatino"/>
        </w:rPr>
      </w:pPr>
      <w:r w:rsidRPr="001171D1">
        <w:rPr>
          <w:rFonts w:ascii="Palatino" w:hAnsi="Palatino"/>
          <w:b/>
          <w:bCs/>
          <w:lang w:val="en-US"/>
        </w:rPr>
        <w:t xml:space="preserve">Vladimir </w:t>
      </w:r>
      <w:proofErr w:type="spellStart"/>
      <w:r w:rsidRPr="001171D1">
        <w:rPr>
          <w:rFonts w:ascii="Palatino" w:hAnsi="Palatino"/>
          <w:b/>
          <w:bCs/>
          <w:lang w:val="en-US"/>
        </w:rPr>
        <w:t>Cuk</w:t>
      </w:r>
      <w:proofErr w:type="spellEnd"/>
      <w:r w:rsidRPr="001171D1">
        <w:rPr>
          <w:rFonts w:ascii="Palatino" w:hAnsi="Palatino"/>
          <w:lang w:val="en-US"/>
        </w:rPr>
        <w:t xml:space="preserve"> – IDA’s Executive Director</w:t>
      </w:r>
    </w:p>
    <w:p w14:paraId="5AE4E5FC" w14:textId="36D5B9A1" w:rsidR="001D688D" w:rsidRPr="001171D1" w:rsidRDefault="00D5252D" w:rsidP="001171D1">
      <w:pPr>
        <w:pStyle w:val="Body"/>
        <w:spacing w:after="0"/>
        <w:rPr>
          <w:rFonts w:ascii="Palatino" w:hAnsi="Palatino"/>
        </w:rPr>
      </w:pPr>
      <w:proofErr w:type="spellStart"/>
      <w:r w:rsidRPr="001171D1">
        <w:rPr>
          <w:rFonts w:ascii="Palatino" w:hAnsi="Palatino"/>
          <w:b/>
          <w:bCs/>
          <w:lang w:val="en-US"/>
        </w:rPr>
        <w:t>Alagammai</w:t>
      </w:r>
      <w:proofErr w:type="spellEnd"/>
      <w:r w:rsidRPr="001171D1">
        <w:rPr>
          <w:rFonts w:ascii="Palatino" w:hAnsi="Palatino"/>
          <w:b/>
          <w:bCs/>
          <w:lang w:val="en-US"/>
        </w:rPr>
        <w:t xml:space="preserve"> </w:t>
      </w:r>
      <w:proofErr w:type="spellStart"/>
      <w:r w:rsidRPr="001171D1">
        <w:rPr>
          <w:rFonts w:ascii="Palatino" w:hAnsi="Palatino"/>
          <w:b/>
          <w:bCs/>
          <w:lang w:val="en-US"/>
        </w:rPr>
        <w:t>Chenthilnathan</w:t>
      </w:r>
      <w:proofErr w:type="spellEnd"/>
      <w:r w:rsidRPr="001171D1">
        <w:rPr>
          <w:rFonts w:ascii="Palatino" w:hAnsi="Palatino"/>
          <w:lang w:val="en-US"/>
        </w:rPr>
        <w:t xml:space="preserve"> – Bridge CRPD-SDGs </w:t>
      </w:r>
      <w:r w:rsidR="009011CF" w:rsidRPr="001171D1">
        <w:rPr>
          <w:rFonts w:ascii="Palatino" w:hAnsi="Palatino"/>
          <w:lang w:val="en-US"/>
        </w:rPr>
        <w:t>Alumni</w:t>
      </w:r>
    </w:p>
    <w:p w14:paraId="515D5CBA" w14:textId="77777777" w:rsidR="001171D1" w:rsidRPr="001171D1" w:rsidRDefault="001171D1" w:rsidP="001171D1">
      <w:pPr>
        <w:pStyle w:val="Body"/>
        <w:spacing w:after="0"/>
        <w:rPr>
          <w:rFonts w:ascii="Palatino" w:hAnsi="Palatino"/>
        </w:rPr>
      </w:pPr>
      <w:r w:rsidRPr="001171D1">
        <w:rPr>
          <w:rFonts w:ascii="Palatino" w:hAnsi="Palatino"/>
          <w:b/>
          <w:bCs/>
          <w:lang w:val="en-US"/>
        </w:rPr>
        <w:t>Dayna Schnell</w:t>
      </w:r>
      <w:r w:rsidRPr="001171D1">
        <w:rPr>
          <w:rFonts w:ascii="Palatino" w:hAnsi="Palatino"/>
          <w:lang w:val="en-US"/>
        </w:rPr>
        <w:t xml:space="preserve"> - WBU Youth Engagement and Leadership Committee</w:t>
      </w:r>
    </w:p>
    <w:p w14:paraId="2FC6771B" w14:textId="77777777" w:rsidR="00DF52D1" w:rsidRPr="001171D1" w:rsidRDefault="00DF52D1" w:rsidP="001171D1">
      <w:pPr>
        <w:pStyle w:val="Body"/>
        <w:spacing w:after="0"/>
        <w:rPr>
          <w:rFonts w:ascii="Palatino" w:hAnsi="Palatino"/>
        </w:rPr>
      </w:pPr>
    </w:p>
    <w:p w14:paraId="1A57DF53" w14:textId="77777777" w:rsidR="001D688D" w:rsidRPr="001171D1" w:rsidRDefault="001A2CA2" w:rsidP="001171D1">
      <w:pPr>
        <w:pStyle w:val="Body"/>
        <w:spacing w:after="0"/>
        <w:rPr>
          <w:rFonts w:ascii="Palatino" w:hAnsi="Palatino"/>
        </w:rPr>
      </w:pPr>
      <w:r w:rsidRPr="001171D1">
        <w:rPr>
          <w:rFonts w:ascii="Palatino" w:hAnsi="Palatino"/>
          <w:lang w:val="en-US"/>
        </w:rPr>
        <w:t xml:space="preserve">For further information, visit our webpage </w:t>
      </w:r>
      <w:r w:rsidRPr="001171D1">
        <w:rPr>
          <w:rStyle w:val="Link"/>
          <w:rFonts w:ascii="Palatino" w:hAnsi="Palatino"/>
        </w:rPr>
        <w:t>bit.ly/</w:t>
      </w:r>
      <w:proofErr w:type="spellStart"/>
      <w:r w:rsidRPr="001171D1">
        <w:rPr>
          <w:rStyle w:val="Link"/>
          <w:rFonts w:ascii="Palatino" w:hAnsi="Palatino"/>
        </w:rPr>
        <w:t>BridgeCRPD</w:t>
      </w:r>
      <w:proofErr w:type="spellEnd"/>
      <w:r w:rsidRPr="001171D1">
        <w:rPr>
          <w:rStyle w:val="Link"/>
          <w:rFonts w:ascii="Palatino" w:hAnsi="Palatino"/>
        </w:rPr>
        <w:t>-SDGs</w:t>
      </w:r>
      <w:r w:rsidRPr="001171D1">
        <w:rPr>
          <w:rFonts w:ascii="Palatino" w:hAnsi="Palatino"/>
          <w:lang w:val="en-US"/>
        </w:rPr>
        <w:t xml:space="preserve"> or contact us at</w:t>
      </w:r>
      <w:r w:rsidRPr="001171D1">
        <w:rPr>
          <w:rFonts w:ascii="Palatino" w:hAnsi="Palatino"/>
        </w:rPr>
        <w:t xml:space="preserve"> </w:t>
      </w:r>
      <w:hyperlink r:id="rId8" w:history="1">
        <w:r w:rsidRPr="001171D1">
          <w:rPr>
            <w:rStyle w:val="Hyperlink0"/>
            <w:rFonts w:ascii="Palatino" w:hAnsi="Palatino"/>
          </w:rPr>
          <w:t>bridge-regional-fellow@ida-secretariat.org</w:t>
        </w:r>
      </w:hyperlink>
      <w:r w:rsidRPr="001171D1">
        <w:rPr>
          <w:rFonts w:ascii="Palatino" w:hAnsi="Palatino"/>
          <w:lang w:val="en-US"/>
        </w:rPr>
        <w:t xml:space="preserve">. </w:t>
      </w:r>
    </w:p>
    <w:sectPr w:rsidR="001D688D" w:rsidRPr="001171D1">
      <w:pgSz w:w="11900" w:h="16840"/>
      <w:pgMar w:top="1134"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AB076" w14:textId="77777777" w:rsidR="008B5A31" w:rsidRDefault="008B5A31">
      <w:r>
        <w:separator/>
      </w:r>
    </w:p>
  </w:endnote>
  <w:endnote w:type="continuationSeparator" w:id="0">
    <w:p w14:paraId="39CE20B5" w14:textId="77777777" w:rsidR="008B5A31" w:rsidRDefault="008B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51CF8" w14:textId="77777777" w:rsidR="008B5A31" w:rsidRDefault="008B5A31">
      <w:r>
        <w:separator/>
      </w:r>
    </w:p>
  </w:footnote>
  <w:footnote w:type="continuationSeparator" w:id="0">
    <w:p w14:paraId="2232F19E" w14:textId="77777777" w:rsidR="008B5A31" w:rsidRDefault="008B5A31">
      <w:r>
        <w:continuationSeparator/>
      </w:r>
    </w:p>
  </w:footnote>
  <w:footnote w:type="continuationNotice" w:id="1">
    <w:p w14:paraId="26F8495A" w14:textId="77777777" w:rsidR="008B5A31" w:rsidRDefault="008B5A31"/>
  </w:footnote>
  <w:footnote w:id="2">
    <w:p w14:paraId="51AB6D45" w14:textId="77777777" w:rsidR="001D688D" w:rsidRDefault="001A2CA2">
      <w:pPr>
        <w:pStyle w:val="Notedebasdepage"/>
      </w:pPr>
      <w:r>
        <w:rPr>
          <w:vertAlign w:val="superscript"/>
        </w:rPr>
        <w:footnoteRef/>
      </w:r>
      <w:r>
        <w:t xml:space="preserve"> African Youth Charter, Definitions clause https://au.int/sites/default/files/treaties/7789-treaty-0033_-_african_youth_charter_e.pdf</w:t>
      </w:r>
    </w:p>
  </w:footnote>
  <w:footnote w:id="3">
    <w:p w14:paraId="388BCCC1" w14:textId="77777777" w:rsidR="00AA7D6B" w:rsidRDefault="00AA7D6B" w:rsidP="00AA7D6B">
      <w:pPr>
        <w:pStyle w:val="Notedebasdepage"/>
      </w:pPr>
      <w:r>
        <w:rPr>
          <w:rStyle w:val="Appelnotedebasdep"/>
        </w:rPr>
        <w:footnoteRef/>
      </w:r>
      <w:r>
        <w:t xml:space="preserve"> Preamble of the CRPD, (p), and articles 8, 13, 16, 23, </w:t>
      </w:r>
    </w:p>
  </w:footnote>
  <w:footnote w:id="4">
    <w:p w14:paraId="663AD609" w14:textId="77777777" w:rsidR="001D688D" w:rsidRDefault="001A2CA2">
      <w:pPr>
        <w:pStyle w:val="Notedebasdepage"/>
      </w:pPr>
      <w:r>
        <w:rPr>
          <w:rStyle w:val="Appelnotedebasdep"/>
        </w:rPr>
        <w:footnoteRef/>
      </w:r>
      <w:r>
        <w:t xml:space="preserve"> </w:t>
      </w:r>
      <w:r>
        <w:rPr>
          <w:rStyle w:val="Link"/>
        </w:rPr>
        <w:t>www.un.org/development/desa/youth/youth-with-disabilities.html</w:t>
      </w:r>
      <w:r>
        <w:t xml:space="preserve"> </w:t>
      </w:r>
    </w:p>
  </w:footnote>
  <w:footnote w:id="5">
    <w:p w14:paraId="6E3154D6" w14:textId="77777777" w:rsidR="001D688D" w:rsidRDefault="001A2CA2">
      <w:pPr>
        <w:pStyle w:val="Notedebasdepage"/>
      </w:pPr>
      <w:r>
        <w:rPr>
          <w:rStyle w:val="Appelnotedebasdep"/>
        </w:rPr>
        <w:footnoteRef/>
      </w:r>
      <w:r>
        <w:t xml:space="preserve"> UNFPA (2018) </w:t>
      </w:r>
      <w:r>
        <w:rPr>
          <w:i/>
          <w:iCs/>
        </w:rPr>
        <w:t xml:space="preserve">Young persons with disabilities: global study on ending </w:t>
      </w:r>
      <w:proofErr w:type="gramStart"/>
      <w:r>
        <w:rPr>
          <w:i/>
          <w:iCs/>
        </w:rPr>
        <w:t>gender based</w:t>
      </w:r>
      <w:proofErr w:type="gramEnd"/>
      <w:r>
        <w:rPr>
          <w:i/>
          <w:iCs/>
        </w:rPr>
        <w:t xml:space="preserve"> violence and realizing sexual and reproductive health and rights</w:t>
      </w:r>
      <w:r>
        <w:t xml:space="preserve"> p. 18.</w:t>
      </w:r>
    </w:p>
  </w:footnote>
  <w:footnote w:id="6">
    <w:p w14:paraId="7A93B267" w14:textId="77777777" w:rsidR="00BF1BE4" w:rsidRDefault="00BF1BE4" w:rsidP="00BF1BE4">
      <w:pPr>
        <w:pStyle w:val="Notedebasdepage"/>
      </w:pPr>
      <w:r>
        <w:rPr>
          <w:vertAlign w:val="superscript"/>
        </w:rPr>
        <w:footnoteRef/>
      </w:r>
      <w:r>
        <w:t xml:space="preserve"> Deandra </w:t>
      </w:r>
      <w:proofErr w:type="spellStart"/>
      <w:r>
        <w:t>Mouzon</w:t>
      </w:r>
      <w:proofErr w:type="spellEnd"/>
      <w:r>
        <w:t xml:space="preserve">, "How Are Disabled Youth Coping With COVID-19 Pandemic?” </w:t>
      </w:r>
      <w:hyperlink r:id="rId1" w:history="1">
        <w:r>
          <w:rPr>
            <w:rStyle w:val="Link"/>
          </w:rPr>
          <w:t>https://youthtoday.org/2020/04/how-are-disabled-youth-coping-with-covid-19-pandemic/</w:t>
        </w:r>
      </w:hyperlink>
      <w:r>
        <w:t xml:space="preserve"> </w:t>
      </w:r>
    </w:p>
  </w:footnote>
  <w:footnote w:id="7">
    <w:p w14:paraId="138F2EB8" w14:textId="77777777" w:rsidR="001D688D" w:rsidRDefault="001A2CA2">
      <w:pPr>
        <w:pStyle w:val="Notedebasdepage"/>
      </w:pPr>
      <w:r>
        <w:rPr>
          <w:vertAlign w:val="superscript"/>
        </w:rPr>
        <w:footnoteRef/>
      </w:r>
      <w:r>
        <w:t xml:space="preserve"> PAZA Podcast Episode 4, “Sexual and Gender based violence in the global pandemic: Exploring the experiences of women and girls with disabilities” </w:t>
      </w:r>
      <w:hyperlink r:id="rId2" w:history="1">
        <w:r>
          <w:rPr>
            <w:rStyle w:val="Link"/>
          </w:rPr>
          <w:t>https://www.this-ability.org/paza-episode4/</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8D"/>
    <w:rsid w:val="000B0A16"/>
    <w:rsid w:val="001171D1"/>
    <w:rsid w:val="00196E66"/>
    <w:rsid w:val="001A2CA2"/>
    <w:rsid w:val="001B512A"/>
    <w:rsid w:val="001D688D"/>
    <w:rsid w:val="001F5E42"/>
    <w:rsid w:val="00273089"/>
    <w:rsid w:val="00275922"/>
    <w:rsid w:val="00282425"/>
    <w:rsid w:val="003103C6"/>
    <w:rsid w:val="00310D2F"/>
    <w:rsid w:val="003B59C1"/>
    <w:rsid w:val="0044630C"/>
    <w:rsid w:val="00557851"/>
    <w:rsid w:val="005A23ED"/>
    <w:rsid w:val="00645568"/>
    <w:rsid w:val="006A5684"/>
    <w:rsid w:val="00707586"/>
    <w:rsid w:val="00743D14"/>
    <w:rsid w:val="00762DE9"/>
    <w:rsid w:val="00793472"/>
    <w:rsid w:val="00877283"/>
    <w:rsid w:val="0089760F"/>
    <w:rsid w:val="008B5A31"/>
    <w:rsid w:val="008C10F3"/>
    <w:rsid w:val="008D052F"/>
    <w:rsid w:val="008E0EAF"/>
    <w:rsid w:val="009011CF"/>
    <w:rsid w:val="009840C4"/>
    <w:rsid w:val="00A23141"/>
    <w:rsid w:val="00A574B3"/>
    <w:rsid w:val="00AA7D6B"/>
    <w:rsid w:val="00BE7D4D"/>
    <w:rsid w:val="00BF1BE4"/>
    <w:rsid w:val="00CC4B17"/>
    <w:rsid w:val="00D5252D"/>
    <w:rsid w:val="00D553D8"/>
    <w:rsid w:val="00DE62A7"/>
    <w:rsid w:val="00DF52D1"/>
    <w:rsid w:val="00E07709"/>
    <w:rsid w:val="00E86CB1"/>
    <w:rsid w:val="00EA41B8"/>
    <w:rsid w:val="00EB4D35"/>
    <w:rsid w:val="00FD0C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C2A4"/>
  <w15:docId w15:val="{FE54C514-9594-214F-AE80-83AD8EC3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IN" w:eastAsia="en-US" w:bidi="hi-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bidi="ar-SA"/>
    </w:rPr>
  </w:style>
  <w:style w:type="paragraph" w:styleId="Titre1">
    <w:name w:val="heading 1"/>
    <w:next w:val="Body"/>
    <w:uiPriority w:val="9"/>
    <w:qFormat/>
    <w:pPr>
      <w:keepNext/>
      <w:keepLines/>
      <w:spacing w:before="480" w:line="360" w:lineRule="auto"/>
      <w:outlineLvl w:val="0"/>
    </w:pPr>
    <w:rPr>
      <w:rFonts w:ascii="Calibri" w:hAnsi="Calibri" w:cs="Arial Unicode MS"/>
      <w:b/>
      <w:bCs/>
      <w:color w:val="345A8A"/>
      <w:sz w:val="32"/>
      <w:szCs w:val="32"/>
      <w:u w:color="345A8A"/>
      <w:lang w:val="en-US"/>
    </w:rPr>
  </w:style>
  <w:style w:type="paragraph" w:styleId="Titre2">
    <w:name w:val="heading 2"/>
    <w:next w:val="Body"/>
    <w:uiPriority w:val="9"/>
    <w:unhideWhenUsed/>
    <w:qFormat/>
    <w:pPr>
      <w:keepNext/>
      <w:keepLines/>
      <w:spacing w:before="40" w:line="360" w:lineRule="auto"/>
      <w:outlineLvl w:val="1"/>
    </w:pPr>
    <w:rPr>
      <w:rFonts w:ascii="Calibri Light" w:hAnsi="Calibri Light" w:cs="Arial Unicode MS"/>
      <w:color w:val="2F5496"/>
      <w:sz w:val="26"/>
      <w:szCs w:val="26"/>
      <w:u w:color="2F549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leA">
    <w:name w:val="Title A"/>
    <w:next w:val="Body"/>
    <w:pPr>
      <w:pBdr>
        <w:bottom w:val="single" w:sz="8" w:space="0" w:color="4F81BD"/>
      </w:pBdr>
      <w:spacing w:after="300"/>
    </w:pPr>
    <w:rPr>
      <w:rFonts w:ascii="Calibri" w:hAnsi="Calibri" w:cs="Arial Unicode MS"/>
      <w:color w:val="17365D"/>
      <w:spacing w:val="5"/>
      <w:kern w:val="28"/>
      <w:sz w:val="52"/>
      <w:szCs w:val="52"/>
      <w:u w:color="17365D"/>
      <w:lang w:val="en-US"/>
    </w:rPr>
  </w:style>
  <w:style w:type="paragraph" w:customStyle="1" w:styleId="Body">
    <w:name w:val="Body"/>
    <w:pPr>
      <w:spacing w:after="200" w:line="360" w:lineRule="auto"/>
    </w:pPr>
    <w:rPr>
      <w:rFonts w:ascii="Palatino Linotype" w:eastAsia="Palatino Linotype" w:hAnsi="Palatino Linotype" w:cs="Palatino Linotype"/>
      <w:color w:val="000000"/>
      <w:sz w:val="24"/>
      <w:szCs w:val="24"/>
      <w:u w:color="000000"/>
      <w14:textOutline w14:w="0" w14:cap="flat" w14:cmpd="sng" w14:algn="ctr">
        <w14:noFill/>
        <w14:prstDash w14:val="solid"/>
        <w14:bevel/>
      </w14:textOutline>
    </w:rPr>
  </w:style>
  <w:style w:type="paragraph" w:styleId="Notedebasdepage">
    <w:name w:val="footnote text"/>
    <w:rPr>
      <w:rFonts w:ascii="Palatino Linotype" w:eastAsia="Palatino Linotype" w:hAnsi="Palatino Linotype" w:cs="Palatino Linotype"/>
      <w:color w:val="000000"/>
      <w:u w:color="000000"/>
      <w:lang w:val="en-US"/>
    </w:rPr>
  </w:style>
  <w:style w:type="character" w:styleId="Appelnotedebasdep">
    <w:name w:val="footnote reference"/>
    <w:rPr>
      <w:vertAlign w:val="superscript"/>
    </w:rPr>
  </w:style>
  <w:style w:type="character" w:customStyle="1" w:styleId="Link">
    <w:name w:val="Link"/>
    <w:rPr>
      <w:outline w:val="0"/>
      <w:color w:val="0000FF"/>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Link"/>
    <w:rPr>
      <w:outline w:val="0"/>
      <w:color w:val="0000FF"/>
      <w:u w:val="single" w:color="0000FF"/>
      <w:lang w:val="en-US"/>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bidi="ar-SA"/>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A7D6B"/>
    <w:rPr>
      <w:sz w:val="18"/>
      <w:szCs w:val="18"/>
    </w:rPr>
  </w:style>
  <w:style w:type="character" w:customStyle="1" w:styleId="TextedebullesCar">
    <w:name w:val="Texte de bulles Car"/>
    <w:basedOn w:val="Policepardfaut"/>
    <w:link w:val="Textedebulles"/>
    <w:uiPriority w:val="99"/>
    <w:semiHidden/>
    <w:rsid w:val="00AA7D6B"/>
    <w:rPr>
      <w:sz w:val="18"/>
      <w:szCs w:val="18"/>
      <w:lang w:val="en-US" w:bidi="ar-SA"/>
    </w:rPr>
  </w:style>
  <w:style w:type="paragraph" w:styleId="Rvision">
    <w:name w:val="Revision"/>
    <w:hidden/>
    <w:uiPriority w:val="99"/>
    <w:semiHidden/>
    <w:rsid w:val="00BF1BE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ridge-regional-fellow@ida-secretariat.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is-ability.org/paza-episode4/" TargetMode="External"/><Relationship Id="rId1" Type="http://schemas.openxmlformats.org/officeDocument/2006/relationships/hyperlink" Target="https://youthtoday.org/2020/04/how-are-disabled-youth-coping-with-covid-19-pandemic/"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4541</Characters>
  <Application>Microsoft Office Word</Application>
  <DocSecurity>0</DocSecurity>
  <Lines>92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dc:creator>
  <cp:keywords/>
  <dc:description/>
  <cp:lastModifiedBy>Tchaurea Fleury</cp:lastModifiedBy>
  <cp:revision>3</cp:revision>
  <cp:lastPrinted>2020-07-22T11:42:00Z</cp:lastPrinted>
  <dcterms:created xsi:type="dcterms:W3CDTF">2020-07-22T11:42:00Z</dcterms:created>
  <dcterms:modified xsi:type="dcterms:W3CDTF">2020-07-22T11:42:00Z</dcterms:modified>
  <cp:category/>
</cp:coreProperties>
</file>